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D3" w:rsidRDefault="00D527D3" w:rsidP="003C0AC9">
      <w:pPr>
        <w:rPr>
          <w:b/>
          <w:sz w:val="12"/>
        </w:rPr>
      </w:pPr>
    </w:p>
    <w:p w:rsidR="001041D9" w:rsidRPr="00D527D3" w:rsidRDefault="001041D9" w:rsidP="003C0AC9">
      <w:pPr>
        <w:rPr>
          <w:b/>
          <w:sz w:val="12"/>
        </w:rPr>
      </w:pPr>
    </w:p>
    <w:p w:rsidR="002C63D9" w:rsidRDefault="00DA5836" w:rsidP="002C63D9">
      <w:pPr>
        <w:spacing w:after="0" w:line="240" w:lineRule="auto"/>
        <w:rPr>
          <w:b/>
        </w:rPr>
      </w:pPr>
      <w:r>
        <w:rPr>
          <w:b/>
        </w:rPr>
        <w:t xml:space="preserve">TSCC </w:t>
      </w:r>
      <w:r w:rsidR="003050F4">
        <w:rPr>
          <w:b/>
        </w:rPr>
        <w:t xml:space="preserve">Meeting </w:t>
      </w:r>
      <w:r>
        <w:rPr>
          <w:b/>
        </w:rPr>
        <w:t>Minutes</w:t>
      </w:r>
      <w:r w:rsidR="00BC005C">
        <w:rPr>
          <w:b/>
        </w:rPr>
        <w:t xml:space="preserve"> </w:t>
      </w:r>
    </w:p>
    <w:p w:rsidR="002C63D9" w:rsidRDefault="002C2431" w:rsidP="002C63D9">
      <w:pPr>
        <w:spacing w:after="0" w:line="240" w:lineRule="auto"/>
        <w:rPr>
          <w:b/>
        </w:rPr>
      </w:pPr>
      <w:r>
        <w:rPr>
          <w:b/>
        </w:rPr>
        <w:t>August 13</w:t>
      </w:r>
      <w:r w:rsidR="002C63D9">
        <w:rPr>
          <w:b/>
        </w:rPr>
        <w:t>, 201</w:t>
      </w:r>
      <w:r w:rsidR="0072419F">
        <w:rPr>
          <w:b/>
        </w:rPr>
        <w:t>9</w:t>
      </w:r>
    </w:p>
    <w:p w:rsidR="002C63D9" w:rsidRDefault="002C63D9" w:rsidP="00DA5836">
      <w:pPr>
        <w:spacing w:after="0" w:line="240" w:lineRule="auto"/>
      </w:pPr>
      <w:r>
        <w:t>TSCC Offices, 808 SW 3</w:t>
      </w:r>
      <w:r w:rsidRPr="002C63D9">
        <w:rPr>
          <w:vertAlign w:val="superscript"/>
        </w:rPr>
        <w:t>rd</w:t>
      </w:r>
      <w:r>
        <w:t xml:space="preserve"> Ave, Suite 540, Portland Oregon</w:t>
      </w:r>
    </w:p>
    <w:p w:rsidR="00DA5836" w:rsidRPr="00DA5836" w:rsidRDefault="00DA5836" w:rsidP="00DA5836">
      <w:pPr>
        <w:spacing w:after="0" w:line="240" w:lineRule="auto"/>
      </w:pPr>
    </w:p>
    <w:p w:rsidR="00965794" w:rsidRPr="00AB2827" w:rsidRDefault="00965794" w:rsidP="009E4421">
      <w:r w:rsidRPr="00AB2827">
        <w:t>Commissi</w:t>
      </w:r>
      <w:r w:rsidR="00931F08">
        <w:t>oners Barringer, Norton, Ofsink</w:t>
      </w:r>
      <w:r w:rsidR="002C2431">
        <w:t xml:space="preserve"> and</w:t>
      </w:r>
      <w:r w:rsidR="00931F08">
        <w:t xml:space="preserve"> </w:t>
      </w:r>
      <w:r w:rsidR="00AE437C" w:rsidRPr="00AB2827">
        <w:t>Wubbold</w:t>
      </w:r>
      <w:r w:rsidRPr="00AB2827">
        <w:t xml:space="preserve"> were present as was Executive Director Gibons</w:t>
      </w:r>
      <w:r w:rsidR="00011237" w:rsidRPr="00AB2827">
        <w:t xml:space="preserve"> and Budget Analyst Tunie </w:t>
      </w:r>
      <w:r w:rsidR="00331513" w:rsidRPr="00AB2827">
        <w:t>Betschart.</w:t>
      </w:r>
    </w:p>
    <w:p w:rsidR="00AA0FAD" w:rsidRPr="00AB2827" w:rsidRDefault="00AA0FAD" w:rsidP="009E4421">
      <w:r w:rsidRPr="00AB2827">
        <w:t xml:space="preserve">Absent: </w:t>
      </w:r>
      <w:r w:rsidR="00931F08">
        <w:t>None</w:t>
      </w:r>
      <w:r w:rsidR="00AB6F81">
        <w:t xml:space="preserve"> (One position is waiting appointment by Governor)</w:t>
      </w:r>
    </w:p>
    <w:p w:rsidR="00965794" w:rsidRPr="00AB2827" w:rsidRDefault="00965794" w:rsidP="009E4421">
      <w:r w:rsidRPr="00AB2827">
        <w:t>Chair Barringer convened the</w:t>
      </w:r>
      <w:r w:rsidR="00810E1C" w:rsidRPr="00AB2827">
        <w:t xml:space="preserve"> TSCC Regular M</w:t>
      </w:r>
      <w:r w:rsidRPr="00AB2827">
        <w:t xml:space="preserve">eeting at </w:t>
      </w:r>
      <w:r w:rsidR="003F4E90" w:rsidRPr="00AB2827">
        <w:t>1</w:t>
      </w:r>
      <w:r w:rsidR="00931F08">
        <w:t>2</w:t>
      </w:r>
      <w:r w:rsidR="00AA0FAD" w:rsidRPr="00AB2827">
        <w:t>:</w:t>
      </w:r>
      <w:r w:rsidR="00931F08">
        <w:t>0</w:t>
      </w:r>
      <w:r w:rsidR="002C2431">
        <w:t>6</w:t>
      </w:r>
    </w:p>
    <w:p w:rsidR="00AA0FAD" w:rsidRPr="00AB2827" w:rsidRDefault="00AA0FAD" w:rsidP="00471D8C">
      <w:pPr>
        <w:pStyle w:val="ListParagraph"/>
        <w:numPr>
          <w:ilvl w:val="0"/>
          <w:numId w:val="1"/>
        </w:numPr>
        <w:rPr>
          <w:color w:val="000000" w:themeColor="text1"/>
        </w:rPr>
      </w:pPr>
      <w:r w:rsidRPr="00AB2827">
        <w:rPr>
          <w:color w:val="000000" w:themeColor="text1"/>
        </w:rPr>
        <w:t xml:space="preserve">Chair Barringer </w:t>
      </w:r>
      <w:r w:rsidR="00931F08">
        <w:rPr>
          <w:color w:val="000000" w:themeColor="text1"/>
        </w:rPr>
        <w:t>reviewed</w:t>
      </w:r>
      <w:r w:rsidR="002C2431">
        <w:rPr>
          <w:color w:val="000000" w:themeColor="text1"/>
        </w:rPr>
        <w:t xml:space="preserve"> and approved</w:t>
      </w:r>
      <w:r w:rsidR="00931F08">
        <w:rPr>
          <w:color w:val="000000" w:themeColor="text1"/>
        </w:rPr>
        <w:t xml:space="preserve"> the minutes</w:t>
      </w:r>
      <w:r w:rsidR="00AB6F81">
        <w:rPr>
          <w:color w:val="000000" w:themeColor="text1"/>
        </w:rPr>
        <w:t xml:space="preserve"> as presented </w:t>
      </w:r>
      <w:r w:rsidR="00931F08">
        <w:rPr>
          <w:color w:val="000000" w:themeColor="text1"/>
        </w:rPr>
        <w:t>for Ju</w:t>
      </w:r>
      <w:r w:rsidR="002C2431">
        <w:rPr>
          <w:color w:val="000000" w:themeColor="text1"/>
        </w:rPr>
        <w:t xml:space="preserve">ly </w:t>
      </w:r>
      <w:r w:rsidR="00931F08">
        <w:rPr>
          <w:color w:val="000000" w:themeColor="text1"/>
        </w:rPr>
        <w:t xml:space="preserve"> 1</w:t>
      </w:r>
      <w:r w:rsidR="002C2431">
        <w:rPr>
          <w:color w:val="000000" w:themeColor="text1"/>
        </w:rPr>
        <w:t>5</w:t>
      </w:r>
      <w:r w:rsidR="00931F08">
        <w:rPr>
          <w:color w:val="000000" w:themeColor="text1"/>
        </w:rPr>
        <w:t>, 2019 Regular Meeting</w:t>
      </w:r>
    </w:p>
    <w:p w:rsidR="00AA0FAD" w:rsidRPr="00AB2827" w:rsidRDefault="00931F08" w:rsidP="00880453">
      <w:pPr>
        <w:pStyle w:val="ListParagraph"/>
        <w:numPr>
          <w:ilvl w:val="0"/>
          <w:numId w:val="1"/>
        </w:numPr>
        <w:rPr>
          <w:color w:val="000000" w:themeColor="text1"/>
        </w:rPr>
      </w:pPr>
      <w:r>
        <w:rPr>
          <w:color w:val="000000" w:themeColor="text1"/>
        </w:rPr>
        <w:t>Craig Gibons review the TSCC</w:t>
      </w:r>
      <w:r w:rsidR="00AA0FAD" w:rsidRPr="00AB2827">
        <w:rPr>
          <w:color w:val="000000" w:themeColor="text1"/>
        </w:rPr>
        <w:t xml:space="preserve"> </w:t>
      </w:r>
      <w:r w:rsidR="00981BE8">
        <w:rPr>
          <w:color w:val="000000" w:themeColor="text1"/>
        </w:rPr>
        <w:t>FY19 Budget. (See attached)</w:t>
      </w:r>
    </w:p>
    <w:p w:rsidR="00011237" w:rsidRDefault="00981BE8" w:rsidP="00880453">
      <w:pPr>
        <w:pStyle w:val="ListParagraph"/>
        <w:numPr>
          <w:ilvl w:val="0"/>
          <w:numId w:val="1"/>
        </w:numPr>
        <w:rPr>
          <w:color w:val="000000" w:themeColor="text1"/>
        </w:rPr>
      </w:pPr>
      <w:r>
        <w:rPr>
          <w:color w:val="000000" w:themeColor="text1"/>
        </w:rPr>
        <w:t>Commissioners discussed budget season</w:t>
      </w:r>
      <w:r w:rsidR="002C2431">
        <w:rPr>
          <w:color w:val="000000" w:themeColor="text1"/>
        </w:rPr>
        <w:t xml:space="preserve"> follow up which included Lusted Water District Audit and Prosper Portland’s over expenditure in 2018 audit. </w:t>
      </w:r>
    </w:p>
    <w:p w:rsidR="00981BE8" w:rsidRDefault="002C2431" w:rsidP="002C2431">
      <w:pPr>
        <w:pStyle w:val="ListParagraph"/>
        <w:numPr>
          <w:ilvl w:val="0"/>
          <w:numId w:val="9"/>
        </w:numPr>
        <w:rPr>
          <w:color w:val="000000" w:themeColor="text1"/>
        </w:rPr>
      </w:pPr>
      <w:r>
        <w:rPr>
          <w:color w:val="000000" w:themeColor="text1"/>
        </w:rPr>
        <w:t>Lusted</w:t>
      </w:r>
      <w:r w:rsidR="00AB6F81">
        <w:rPr>
          <w:color w:val="000000" w:themeColor="text1"/>
        </w:rPr>
        <w:t xml:space="preserve"> Water District</w:t>
      </w:r>
      <w:r w:rsidR="00981BE8">
        <w:rPr>
          <w:color w:val="000000" w:themeColor="text1"/>
        </w:rPr>
        <w:t xml:space="preserve">~ </w:t>
      </w:r>
      <w:r>
        <w:rPr>
          <w:color w:val="000000" w:themeColor="text1"/>
        </w:rPr>
        <w:t xml:space="preserve">Mr. Gibons received the monthly update letter from Lusted Water District. However, it was just a duplicate of the previous letter. He has contacted them and mentioned that there was no progress noted in this letter. He has not received a response. He will continue to communicate to the district the need to make progress each month. There were various suggestions as to how to </w:t>
      </w:r>
      <w:r w:rsidR="001E65C8">
        <w:rPr>
          <w:color w:val="000000" w:themeColor="text1"/>
        </w:rPr>
        <w:t xml:space="preserve">encourage them to move forward. It was mentioned that they do have General Obligation Debt and this could be adversely affected by their tardiness in filing the audit. They will soon be 2 audits behind.   </w:t>
      </w:r>
    </w:p>
    <w:p w:rsidR="00B45EF9" w:rsidRDefault="0065687E" w:rsidP="00B45EF9">
      <w:pPr>
        <w:pStyle w:val="ListParagraph"/>
        <w:numPr>
          <w:ilvl w:val="0"/>
          <w:numId w:val="9"/>
        </w:numPr>
        <w:rPr>
          <w:color w:val="000000" w:themeColor="text1"/>
        </w:rPr>
      </w:pPr>
      <w:r>
        <w:rPr>
          <w:color w:val="000000" w:themeColor="text1"/>
        </w:rPr>
        <w:t>Prosper Portland</w:t>
      </w:r>
      <w:r w:rsidR="000B3E0A">
        <w:rPr>
          <w:color w:val="000000" w:themeColor="text1"/>
        </w:rPr>
        <w:t>~</w:t>
      </w:r>
      <w:r w:rsidR="004D4F56">
        <w:rPr>
          <w:color w:val="000000" w:themeColor="text1"/>
        </w:rPr>
        <w:t xml:space="preserve"> </w:t>
      </w:r>
      <w:r>
        <w:rPr>
          <w:color w:val="000000" w:themeColor="text1"/>
        </w:rPr>
        <w:t xml:space="preserve">Mr. Gibons explained that during the review of the budget he inadvertently overlooked an actual expenditure that exceeded the budget appropriations in the 2018 </w:t>
      </w:r>
      <w:r w:rsidR="00AB6F81">
        <w:rPr>
          <w:color w:val="000000" w:themeColor="text1"/>
        </w:rPr>
        <w:t xml:space="preserve">which was presented in the audit. </w:t>
      </w:r>
      <w:r>
        <w:rPr>
          <w:color w:val="000000" w:themeColor="text1"/>
        </w:rPr>
        <w:t xml:space="preserve"> Upon investigating, he found the district has over expended appropriations 9 of the past 10 years. Mr. Gibons explained to the Commissioners that he has already met </w:t>
      </w:r>
      <w:r w:rsidR="00830EB2">
        <w:rPr>
          <w:color w:val="000000" w:themeColor="text1"/>
        </w:rPr>
        <w:t xml:space="preserve">with the new CFO of Prosper Portland Adam Lane, and Budget Officer Tony Barnes to discuss these over expenditures. They said they will get back to him in a couple weeks with a written procedure to avoid this in the future. </w:t>
      </w:r>
      <w:r>
        <w:rPr>
          <w:color w:val="000000" w:themeColor="text1"/>
        </w:rPr>
        <w:t xml:space="preserve">  After considerable discussion it was determined Mr. Gibons will </w:t>
      </w:r>
      <w:r w:rsidR="00830EB2">
        <w:rPr>
          <w:color w:val="000000" w:themeColor="text1"/>
        </w:rPr>
        <w:t xml:space="preserve">discuss with them who at the City of Portland reviews </w:t>
      </w:r>
      <w:r w:rsidR="00B45EF9">
        <w:rPr>
          <w:color w:val="000000" w:themeColor="text1"/>
        </w:rPr>
        <w:t xml:space="preserve">the audit and </w:t>
      </w:r>
      <w:r w:rsidR="00830EB2">
        <w:rPr>
          <w:color w:val="000000" w:themeColor="text1"/>
        </w:rPr>
        <w:t xml:space="preserve">these expenditures and if there is a need to involve the City in the solution. When Mr. Gibons sends the Adopted letter to the district it will contain a paragraph about the over expenditures and </w:t>
      </w:r>
      <w:r w:rsidR="00AB6F81">
        <w:rPr>
          <w:color w:val="000000" w:themeColor="text1"/>
        </w:rPr>
        <w:t xml:space="preserve">this letter </w:t>
      </w:r>
      <w:r w:rsidR="00830EB2">
        <w:rPr>
          <w:color w:val="000000" w:themeColor="text1"/>
        </w:rPr>
        <w:t xml:space="preserve">will be retained with the certification letter dated June </w:t>
      </w:r>
      <w:r w:rsidR="001F6381">
        <w:rPr>
          <w:color w:val="000000" w:themeColor="text1"/>
        </w:rPr>
        <w:t>12, 2019 since the letter did not mention the over expenditure.</w:t>
      </w:r>
      <w:r w:rsidR="00B45EF9">
        <w:rPr>
          <w:color w:val="000000" w:themeColor="text1"/>
        </w:rPr>
        <w:t xml:space="preserve"> Mr. Gibons will review and </w:t>
      </w:r>
      <w:r w:rsidR="001E65C8">
        <w:rPr>
          <w:color w:val="000000" w:themeColor="text1"/>
        </w:rPr>
        <w:t xml:space="preserve">strengthen </w:t>
      </w:r>
      <w:r w:rsidR="00B45EF9">
        <w:rPr>
          <w:color w:val="000000" w:themeColor="text1"/>
        </w:rPr>
        <w:t>the in-house procedures on how to handle Audit Reviews to ensure over expenditures do not slip by the staff person reviewing the budget. When</w:t>
      </w:r>
      <w:r w:rsidR="00BA59DD">
        <w:rPr>
          <w:color w:val="000000" w:themeColor="text1"/>
        </w:rPr>
        <w:t xml:space="preserve"> the audits come in and an over </w:t>
      </w:r>
      <w:r w:rsidR="00B45EF9">
        <w:rPr>
          <w:color w:val="000000" w:themeColor="text1"/>
        </w:rPr>
        <w:t>expenditures</w:t>
      </w:r>
      <w:r w:rsidR="00BA59DD">
        <w:rPr>
          <w:color w:val="000000" w:themeColor="text1"/>
        </w:rPr>
        <w:t xml:space="preserve"> is noted,</w:t>
      </w:r>
      <w:r w:rsidR="00B45EF9">
        <w:rPr>
          <w:color w:val="000000" w:themeColor="text1"/>
        </w:rPr>
        <w:t xml:space="preserve"> </w:t>
      </w:r>
      <w:r w:rsidR="00B45EF9">
        <w:rPr>
          <w:color w:val="000000" w:themeColor="text1"/>
        </w:rPr>
        <w:lastRenderedPageBreak/>
        <w:t xml:space="preserve">the director </w:t>
      </w:r>
      <w:r w:rsidR="00BA59DD">
        <w:rPr>
          <w:color w:val="000000" w:themeColor="text1"/>
        </w:rPr>
        <w:t xml:space="preserve">should </w:t>
      </w:r>
      <w:r w:rsidR="00B45EF9">
        <w:rPr>
          <w:color w:val="000000" w:themeColor="text1"/>
        </w:rPr>
        <w:t xml:space="preserve">discuss </w:t>
      </w:r>
      <w:r w:rsidR="00BA59DD">
        <w:rPr>
          <w:color w:val="000000" w:themeColor="text1"/>
        </w:rPr>
        <w:t>the audit exceptions</w:t>
      </w:r>
      <w:r w:rsidR="00B45EF9">
        <w:rPr>
          <w:color w:val="000000" w:themeColor="text1"/>
        </w:rPr>
        <w:t xml:space="preserve"> with the budget director</w:t>
      </w:r>
      <w:r w:rsidR="00BA59DD">
        <w:rPr>
          <w:color w:val="000000" w:themeColor="text1"/>
        </w:rPr>
        <w:t xml:space="preserve">, requesting a written explanation of why it happened and how the district will prevent over expenditures in the future.  </w:t>
      </w:r>
      <w:r w:rsidR="00B45EF9">
        <w:rPr>
          <w:color w:val="000000" w:themeColor="text1"/>
        </w:rPr>
        <w:t xml:space="preserve"> </w:t>
      </w:r>
      <w:r w:rsidR="00BA59DD">
        <w:rPr>
          <w:color w:val="000000" w:themeColor="text1"/>
        </w:rPr>
        <w:t xml:space="preserve">This should all be completed </w:t>
      </w:r>
      <w:r w:rsidR="00B45EF9">
        <w:rPr>
          <w:color w:val="000000" w:themeColor="text1"/>
        </w:rPr>
        <w:t>prior to the budget reviews and</w:t>
      </w:r>
      <w:r w:rsidR="00AB6F81">
        <w:rPr>
          <w:color w:val="000000" w:themeColor="text1"/>
        </w:rPr>
        <w:t xml:space="preserve"> the audit exceptions and</w:t>
      </w:r>
      <w:r w:rsidR="00B45EF9">
        <w:rPr>
          <w:color w:val="000000" w:themeColor="text1"/>
        </w:rPr>
        <w:t xml:space="preserve"> the solutions </w:t>
      </w:r>
      <w:r w:rsidR="00AB6F81">
        <w:rPr>
          <w:color w:val="000000" w:themeColor="text1"/>
        </w:rPr>
        <w:t>should then</w:t>
      </w:r>
      <w:r w:rsidR="00B45EF9">
        <w:rPr>
          <w:color w:val="000000" w:themeColor="text1"/>
        </w:rPr>
        <w:t xml:space="preserve"> be </w:t>
      </w:r>
      <w:r w:rsidR="00BA59DD">
        <w:rPr>
          <w:color w:val="000000" w:themeColor="text1"/>
        </w:rPr>
        <w:t xml:space="preserve">noted </w:t>
      </w:r>
      <w:r w:rsidR="00B45EF9">
        <w:rPr>
          <w:color w:val="000000" w:themeColor="text1"/>
        </w:rPr>
        <w:t xml:space="preserve">in the certification letter. </w:t>
      </w:r>
    </w:p>
    <w:p w:rsidR="00056998" w:rsidRPr="00056998" w:rsidRDefault="00B45EF9" w:rsidP="009E4421">
      <w:pPr>
        <w:pStyle w:val="ListParagraph"/>
        <w:numPr>
          <w:ilvl w:val="0"/>
          <w:numId w:val="1"/>
        </w:numPr>
        <w:spacing w:after="0" w:line="240" w:lineRule="auto"/>
      </w:pPr>
      <w:r>
        <w:rPr>
          <w:color w:val="000000" w:themeColor="text1"/>
        </w:rPr>
        <w:t>New Commissioner Recruitment was</w:t>
      </w:r>
      <w:r w:rsidR="000B3E0A">
        <w:rPr>
          <w:color w:val="000000" w:themeColor="text1"/>
        </w:rPr>
        <w:t xml:space="preserve"> discussed </w:t>
      </w:r>
      <w:r>
        <w:rPr>
          <w:color w:val="000000" w:themeColor="text1"/>
        </w:rPr>
        <w:t xml:space="preserve">at length. Mr. Gibons had </w:t>
      </w:r>
      <w:r w:rsidR="00056998">
        <w:rPr>
          <w:color w:val="000000" w:themeColor="text1"/>
        </w:rPr>
        <w:t>previously provided</w:t>
      </w:r>
      <w:r w:rsidR="00AB6F81">
        <w:rPr>
          <w:color w:val="000000" w:themeColor="text1"/>
        </w:rPr>
        <w:t xml:space="preserve"> </w:t>
      </w:r>
      <w:r>
        <w:rPr>
          <w:color w:val="000000" w:themeColor="text1"/>
        </w:rPr>
        <w:t xml:space="preserve">a draft of a recruitment announcement </w:t>
      </w:r>
      <w:r w:rsidR="00056998">
        <w:rPr>
          <w:color w:val="000000" w:themeColor="text1"/>
        </w:rPr>
        <w:t xml:space="preserve">(see attached) </w:t>
      </w:r>
      <w:r>
        <w:rPr>
          <w:color w:val="000000" w:themeColor="text1"/>
        </w:rPr>
        <w:t xml:space="preserve">which commissioners discussed and revised. </w:t>
      </w:r>
    </w:p>
    <w:p w:rsidR="005B3C9C" w:rsidRPr="00B45EF9" w:rsidRDefault="00B45EF9" w:rsidP="00056998">
      <w:pPr>
        <w:pStyle w:val="ListParagraph"/>
        <w:spacing w:after="0" w:line="240" w:lineRule="auto"/>
      </w:pPr>
      <w:r>
        <w:rPr>
          <w:color w:val="000000" w:themeColor="text1"/>
        </w:rPr>
        <w:t>Some of the changes suggested were:</w:t>
      </w:r>
    </w:p>
    <w:p w:rsidR="00B45EF9" w:rsidRPr="00A32062" w:rsidRDefault="00B45EF9" w:rsidP="00263670">
      <w:pPr>
        <w:pStyle w:val="ListParagraph"/>
        <w:numPr>
          <w:ilvl w:val="1"/>
          <w:numId w:val="1"/>
        </w:numPr>
        <w:spacing w:after="0" w:line="240" w:lineRule="auto"/>
      </w:pPr>
      <w:r w:rsidRPr="00B45EF9">
        <w:rPr>
          <w:color w:val="000000" w:themeColor="text1"/>
        </w:rPr>
        <w:t xml:space="preserve">To state that </w:t>
      </w:r>
      <w:r w:rsidR="003A0D08">
        <w:rPr>
          <w:color w:val="000000" w:themeColor="text1"/>
        </w:rPr>
        <w:t>t</w:t>
      </w:r>
      <w:r w:rsidRPr="00B45EF9">
        <w:rPr>
          <w:color w:val="000000" w:themeColor="text1"/>
        </w:rPr>
        <w:t xml:space="preserve">he </w:t>
      </w:r>
      <w:r w:rsidRPr="00056998">
        <w:rPr>
          <w:color w:val="000000" w:themeColor="text1"/>
          <w:u w:val="single"/>
        </w:rPr>
        <w:t>Governor</w:t>
      </w:r>
      <w:r w:rsidRPr="00B45EF9">
        <w:rPr>
          <w:color w:val="000000" w:themeColor="text1"/>
        </w:rPr>
        <w:t xml:space="preserve"> is </w:t>
      </w:r>
      <w:r w:rsidRPr="003A0D08">
        <w:rPr>
          <w:color w:val="000000" w:themeColor="text1"/>
          <w:u w:val="single"/>
        </w:rPr>
        <w:t>now</w:t>
      </w:r>
      <w:r w:rsidRPr="00B45EF9">
        <w:rPr>
          <w:color w:val="000000" w:themeColor="text1"/>
        </w:rPr>
        <w:t xml:space="preserve"> recruiting for a new Commissioner</w:t>
      </w:r>
      <w:r>
        <w:rPr>
          <w:color w:val="000000" w:themeColor="text1"/>
        </w:rPr>
        <w:t xml:space="preserve"> (instead of TSCC recruiting…)</w:t>
      </w:r>
    </w:p>
    <w:p w:rsidR="00A32062" w:rsidRPr="00B45EF9" w:rsidRDefault="00A32062" w:rsidP="00176548">
      <w:pPr>
        <w:pStyle w:val="ListParagraph"/>
        <w:numPr>
          <w:ilvl w:val="1"/>
          <w:numId w:val="1"/>
        </w:numPr>
        <w:spacing w:after="0" w:line="240" w:lineRule="auto"/>
      </w:pPr>
      <w:r w:rsidRPr="00056998">
        <w:rPr>
          <w:color w:val="000000" w:themeColor="text1"/>
        </w:rPr>
        <w:t>Add the</w:t>
      </w:r>
      <w:r w:rsidR="00056998">
        <w:rPr>
          <w:color w:val="000000" w:themeColor="text1"/>
        </w:rPr>
        <w:t xml:space="preserve"> </w:t>
      </w:r>
      <w:r w:rsidR="00056998" w:rsidRPr="00056998">
        <w:rPr>
          <w:color w:val="000000" w:themeColor="text1"/>
        </w:rPr>
        <w:t>can</w:t>
      </w:r>
      <w:r w:rsidR="00056998">
        <w:rPr>
          <w:color w:val="000000" w:themeColor="text1"/>
        </w:rPr>
        <w:t>d</w:t>
      </w:r>
      <w:r w:rsidR="00056998" w:rsidRPr="00056998">
        <w:rPr>
          <w:color w:val="000000" w:themeColor="text1"/>
        </w:rPr>
        <w:t>idate</w:t>
      </w:r>
      <w:r w:rsidR="00056998">
        <w:rPr>
          <w:color w:val="000000" w:themeColor="text1"/>
        </w:rPr>
        <w:t xml:space="preserve"> </w:t>
      </w:r>
      <w:r w:rsidRPr="00056998">
        <w:rPr>
          <w:color w:val="000000" w:themeColor="text1"/>
        </w:rPr>
        <w:t xml:space="preserve"> must be a registered voter in Multnomah County </w:t>
      </w:r>
    </w:p>
    <w:p w:rsidR="00B45EF9" w:rsidRPr="00A32062" w:rsidRDefault="00056998" w:rsidP="00263670">
      <w:pPr>
        <w:pStyle w:val="ListParagraph"/>
        <w:numPr>
          <w:ilvl w:val="1"/>
          <w:numId w:val="1"/>
        </w:numPr>
        <w:spacing w:after="0" w:line="240" w:lineRule="auto"/>
      </w:pPr>
      <w:r>
        <w:rPr>
          <w:color w:val="000000" w:themeColor="text1"/>
        </w:rPr>
        <w:t>Delete</w:t>
      </w:r>
      <w:r w:rsidR="003A0D08">
        <w:rPr>
          <w:color w:val="000000" w:themeColor="text1"/>
        </w:rPr>
        <w:t xml:space="preserve"> </w:t>
      </w:r>
      <w:r w:rsidR="00A410A3">
        <w:rPr>
          <w:color w:val="000000" w:themeColor="text1"/>
        </w:rPr>
        <w:t xml:space="preserve">the sentence about being an unpaid volunteer position </w:t>
      </w:r>
      <w:r>
        <w:rPr>
          <w:color w:val="000000" w:themeColor="text1"/>
        </w:rPr>
        <w:t>since it is covered in the paper work</w:t>
      </w:r>
    </w:p>
    <w:p w:rsidR="00A32062" w:rsidRPr="00A410A3" w:rsidRDefault="00A32062" w:rsidP="00263670">
      <w:pPr>
        <w:pStyle w:val="ListParagraph"/>
        <w:numPr>
          <w:ilvl w:val="1"/>
          <w:numId w:val="1"/>
        </w:numPr>
        <w:spacing w:after="0" w:line="240" w:lineRule="auto"/>
      </w:pPr>
      <w:r>
        <w:rPr>
          <w:color w:val="000000" w:themeColor="text1"/>
        </w:rPr>
        <w:t>Somehow convey the Commissioners are “professional citizens” representing taxpayers of Multnomah County.</w:t>
      </w:r>
    </w:p>
    <w:p w:rsidR="00A410A3" w:rsidRPr="00CD481C" w:rsidRDefault="00056998" w:rsidP="00263670">
      <w:pPr>
        <w:pStyle w:val="ListParagraph"/>
        <w:numPr>
          <w:ilvl w:val="1"/>
          <w:numId w:val="1"/>
        </w:numPr>
        <w:spacing w:after="0" w:line="240" w:lineRule="auto"/>
      </w:pPr>
      <w:r>
        <w:rPr>
          <w:color w:val="000000" w:themeColor="text1"/>
        </w:rPr>
        <w:t>State</w:t>
      </w:r>
      <w:r w:rsidR="00A410A3">
        <w:rPr>
          <w:color w:val="000000" w:themeColor="text1"/>
        </w:rPr>
        <w:t xml:space="preserve"> that the organization aspires to reflect Multnomah County’s positive outlook on the diversity and </w:t>
      </w:r>
      <w:r>
        <w:rPr>
          <w:color w:val="000000" w:themeColor="text1"/>
        </w:rPr>
        <w:t>equity. Encourage citizens from the entire county to apply.</w:t>
      </w:r>
    </w:p>
    <w:p w:rsidR="00B9640D" w:rsidRPr="00A32062" w:rsidRDefault="00CD481C" w:rsidP="00056998">
      <w:pPr>
        <w:pStyle w:val="ListParagraph"/>
        <w:numPr>
          <w:ilvl w:val="1"/>
          <w:numId w:val="1"/>
        </w:numPr>
        <w:spacing w:after="0" w:line="240" w:lineRule="auto"/>
      </w:pPr>
      <w:r>
        <w:rPr>
          <w:color w:val="000000" w:themeColor="text1"/>
        </w:rPr>
        <w:t>Include information about and names of some the districts we oversee such as Metro, TriMet,</w:t>
      </w:r>
      <w:r w:rsidR="003A0D08">
        <w:rPr>
          <w:color w:val="000000" w:themeColor="text1"/>
        </w:rPr>
        <w:t xml:space="preserve"> Portland Public Schools </w:t>
      </w:r>
      <w:r>
        <w:rPr>
          <w:color w:val="000000" w:themeColor="text1"/>
        </w:rPr>
        <w:t>and the Port of Portland.</w:t>
      </w:r>
      <w:r w:rsidR="00B9640D">
        <w:rPr>
          <w:color w:val="000000" w:themeColor="text1"/>
        </w:rPr>
        <w:t xml:space="preserve"> </w:t>
      </w:r>
    </w:p>
    <w:p w:rsidR="00CD481C" w:rsidRDefault="00A32062" w:rsidP="00A32062">
      <w:pPr>
        <w:spacing w:after="0" w:line="240" w:lineRule="auto"/>
        <w:ind w:left="720"/>
        <w:rPr>
          <w:color w:val="000000" w:themeColor="text1"/>
        </w:rPr>
      </w:pPr>
      <w:r>
        <w:rPr>
          <w:color w:val="000000" w:themeColor="text1"/>
        </w:rPr>
        <w:t xml:space="preserve">Suggestions for arenas for recruitment of a new Commissioner </w:t>
      </w:r>
      <w:r w:rsidR="00056998">
        <w:rPr>
          <w:color w:val="000000" w:themeColor="text1"/>
        </w:rPr>
        <w:t>were</w:t>
      </w:r>
      <w:r>
        <w:rPr>
          <w:color w:val="000000" w:themeColor="text1"/>
        </w:rPr>
        <w:t>:</w:t>
      </w:r>
    </w:p>
    <w:p w:rsidR="00A32062" w:rsidRPr="00A32062" w:rsidRDefault="00056998" w:rsidP="00A32062">
      <w:pPr>
        <w:pStyle w:val="ListParagraph"/>
        <w:numPr>
          <w:ilvl w:val="2"/>
          <w:numId w:val="24"/>
        </w:numPr>
        <w:spacing w:after="0" w:line="240" w:lineRule="auto"/>
        <w:ind w:left="1530"/>
        <w:rPr>
          <w:color w:val="000000" w:themeColor="text1"/>
        </w:rPr>
      </w:pPr>
      <w:r>
        <w:rPr>
          <w:color w:val="000000" w:themeColor="text1"/>
        </w:rPr>
        <w:t xml:space="preserve">Informal conversation with </w:t>
      </w:r>
      <w:r w:rsidR="00A32062" w:rsidRPr="00A32062">
        <w:rPr>
          <w:color w:val="000000" w:themeColor="text1"/>
        </w:rPr>
        <w:t>p</w:t>
      </w:r>
      <w:r w:rsidR="00100EB5">
        <w:rPr>
          <w:color w:val="000000" w:themeColor="text1"/>
        </w:rPr>
        <w:t>e</w:t>
      </w:r>
      <w:r w:rsidR="00A32062" w:rsidRPr="00A32062">
        <w:rPr>
          <w:color w:val="000000" w:themeColor="text1"/>
        </w:rPr>
        <w:t>ers</w:t>
      </w:r>
    </w:p>
    <w:p w:rsidR="00A32062" w:rsidRPr="00A32062" w:rsidRDefault="00A32062" w:rsidP="00A32062">
      <w:pPr>
        <w:pStyle w:val="ListParagraph"/>
        <w:numPr>
          <w:ilvl w:val="2"/>
          <w:numId w:val="24"/>
        </w:numPr>
        <w:spacing w:after="0" w:line="240" w:lineRule="auto"/>
        <w:ind w:left="1530"/>
        <w:rPr>
          <w:color w:val="000000" w:themeColor="text1"/>
        </w:rPr>
      </w:pPr>
      <w:r w:rsidRPr="00A32062">
        <w:rPr>
          <w:color w:val="000000" w:themeColor="text1"/>
        </w:rPr>
        <w:t>TSCC weekly updated</w:t>
      </w:r>
    </w:p>
    <w:p w:rsidR="00A32062" w:rsidRPr="00A32062" w:rsidRDefault="00056998" w:rsidP="00A32062">
      <w:pPr>
        <w:pStyle w:val="ListParagraph"/>
        <w:numPr>
          <w:ilvl w:val="2"/>
          <w:numId w:val="24"/>
        </w:numPr>
        <w:spacing w:after="0" w:line="240" w:lineRule="auto"/>
        <w:ind w:left="1530"/>
        <w:rPr>
          <w:color w:val="000000" w:themeColor="text1"/>
        </w:rPr>
      </w:pPr>
      <w:r>
        <w:rPr>
          <w:color w:val="000000" w:themeColor="text1"/>
        </w:rPr>
        <w:t>Flyer distribution</w:t>
      </w:r>
      <w:r w:rsidR="00A32062" w:rsidRPr="00A32062">
        <w:rPr>
          <w:color w:val="000000" w:themeColor="text1"/>
        </w:rPr>
        <w:t xml:space="preserve"> to budget committees and financial associations we work with</w:t>
      </w:r>
    </w:p>
    <w:p w:rsidR="00A32062" w:rsidRPr="00A32062" w:rsidRDefault="00056998" w:rsidP="00A32062">
      <w:pPr>
        <w:pStyle w:val="ListParagraph"/>
        <w:numPr>
          <w:ilvl w:val="2"/>
          <w:numId w:val="24"/>
        </w:numPr>
        <w:spacing w:after="0" w:line="240" w:lineRule="auto"/>
        <w:ind w:left="1530"/>
        <w:rPr>
          <w:color w:val="000000" w:themeColor="text1"/>
        </w:rPr>
      </w:pPr>
      <w:r>
        <w:rPr>
          <w:color w:val="000000" w:themeColor="text1"/>
        </w:rPr>
        <w:t>Conversation with previous or current</w:t>
      </w:r>
      <w:r w:rsidR="00A32062" w:rsidRPr="00A32062">
        <w:rPr>
          <w:color w:val="000000" w:themeColor="text1"/>
        </w:rPr>
        <w:t xml:space="preserve"> governing board members of municipalities within Multnomah county</w:t>
      </w:r>
    </w:p>
    <w:p w:rsidR="003A0D08" w:rsidRDefault="00B9640D" w:rsidP="00436DA5">
      <w:pPr>
        <w:spacing w:after="0" w:line="240" w:lineRule="auto"/>
        <w:ind w:left="720"/>
      </w:pPr>
      <w:r>
        <w:t xml:space="preserve">The Governor’s office will be the one </w:t>
      </w:r>
      <w:r w:rsidR="00E649D4">
        <w:t>t</w:t>
      </w:r>
      <w:r w:rsidR="003A0D08">
        <w:t xml:space="preserve">o review applications and appoint the next TSCC Commissioner. There have been occasions where they will call and ask the Executive Director’s opinion. </w:t>
      </w:r>
    </w:p>
    <w:p w:rsidR="00435511" w:rsidRDefault="00436DA5" w:rsidP="00436DA5">
      <w:pPr>
        <w:pStyle w:val="ListParagraph"/>
        <w:numPr>
          <w:ilvl w:val="0"/>
          <w:numId w:val="1"/>
        </w:numPr>
        <w:spacing w:after="0" w:line="240" w:lineRule="auto"/>
      </w:pPr>
      <w:r>
        <w:t xml:space="preserve">Executive </w:t>
      </w:r>
      <w:r w:rsidR="003A0D08" w:rsidRPr="003A0D08">
        <w:t>Director Recruitment ~</w:t>
      </w:r>
      <w:r w:rsidR="009D6A95" w:rsidRPr="003A0D08">
        <w:t xml:space="preserve"> </w:t>
      </w:r>
      <w:r w:rsidR="00D36D9C">
        <w:t xml:space="preserve">Mr. Gibons </w:t>
      </w:r>
      <w:r w:rsidR="003A0D08">
        <w:t xml:space="preserve">provided an </w:t>
      </w:r>
      <w:r w:rsidR="00D36D9C">
        <w:t xml:space="preserve">update </w:t>
      </w:r>
      <w:r w:rsidR="00E649D4">
        <w:t xml:space="preserve">of </w:t>
      </w:r>
      <w:r w:rsidR="00D36D9C">
        <w:t xml:space="preserve">the job description </w:t>
      </w:r>
      <w:r w:rsidR="003A0D08">
        <w:t>(see attached)</w:t>
      </w:r>
      <w:r w:rsidR="00D36D9C">
        <w:t xml:space="preserve">. </w:t>
      </w:r>
      <w:r w:rsidR="00435511">
        <w:t xml:space="preserve">However, he asked what the Commissioners would like in a new Executive Director. What attributes are they looking for and how can this recruitment produce applicants with such attributes. </w:t>
      </w:r>
    </w:p>
    <w:p w:rsidR="00E649D4" w:rsidRDefault="00435511" w:rsidP="00435511">
      <w:pPr>
        <w:pStyle w:val="ListParagraph"/>
        <w:spacing w:after="0" w:line="240" w:lineRule="auto"/>
        <w:ind w:left="1080"/>
      </w:pPr>
      <w:r>
        <w:t>Qualifications concerning Oregon Budget Law was discussed at length.</w:t>
      </w:r>
      <w:r w:rsidR="00E649D4">
        <w:t xml:space="preserve"> It was decided that the reference to Oregon Budget Law could be removed. </w:t>
      </w:r>
    </w:p>
    <w:p w:rsidR="00E649D4" w:rsidRDefault="006E75EF" w:rsidP="00435511">
      <w:pPr>
        <w:pStyle w:val="ListParagraph"/>
        <w:spacing w:after="0" w:line="240" w:lineRule="auto"/>
        <w:ind w:left="1080"/>
      </w:pPr>
      <w:r>
        <w:t xml:space="preserve">The suggestions was made to have </w:t>
      </w:r>
      <w:r w:rsidR="00E649D4">
        <w:t xml:space="preserve">two categories of “requirements”: </w:t>
      </w:r>
    </w:p>
    <w:p w:rsidR="00E649D4" w:rsidRDefault="006E75EF" w:rsidP="00E649D4">
      <w:pPr>
        <w:pStyle w:val="ListParagraph"/>
        <w:numPr>
          <w:ilvl w:val="0"/>
          <w:numId w:val="27"/>
        </w:numPr>
        <w:spacing w:after="0" w:line="240" w:lineRule="auto"/>
      </w:pPr>
      <w:r>
        <w:t xml:space="preserve">required qualifications </w:t>
      </w:r>
    </w:p>
    <w:p w:rsidR="006E75EF" w:rsidRDefault="006E75EF" w:rsidP="00E649D4">
      <w:pPr>
        <w:pStyle w:val="ListParagraph"/>
        <w:numPr>
          <w:ilvl w:val="0"/>
          <w:numId w:val="27"/>
        </w:numPr>
        <w:spacing w:after="0" w:line="240" w:lineRule="auto"/>
      </w:pPr>
      <w:r>
        <w:t xml:space="preserve">preferred qualifications </w:t>
      </w:r>
    </w:p>
    <w:p w:rsidR="00E649D4" w:rsidRDefault="00E649D4" w:rsidP="00E649D4">
      <w:pPr>
        <w:spacing w:after="0" w:line="240" w:lineRule="auto"/>
        <w:ind w:firstLine="720"/>
      </w:pPr>
      <w:r>
        <w:t xml:space="preserve">Candidates should: </w:t>
      </w:r>
    </w:p>
    <w:p w:rsidR="00435511" w:rsidRDefault="006E75EF" w:rsidP="00E649D4">
      <w:pPr>
        <w:spacing w:after="0" w:line="240" w:lineRule="auto"/>
        <w:ind w:left="360" w:firstLine="720"/>
      </w:pPr>
      <w:r>
        <w:t>Demonstrate ability to acquire information from applicable sources</w:t>
      </w:r>
      <w:r w:rsidR="00435511">
        <w:t xml:space="preserve"> </w:t>
      </w:r>
    </w:p>
    <w:p w:rsidR="006E75EF" w:rsidRDefault="00E649D4" w:rsidP="00435511">
      <w:pPr>
        <w:pStyle w:val="ListParagraph"/>
        <w:spacing w:after="0" w:line="240" w:lineRule="auto"/>
        <w:ind w:left="1080"/>
      </w:pPr>
      <w:r>
        <w:t>Have a</w:t>
      </w:r>
      <w:r w:rsidR="006E75EF">
        <w:t>dvance</w:t>
      </w:r>
      <w:r>
        <w:t>d</w:t>
      </w:r>
      <w:r w:rsidR="006E75EF">
        <w:t xml:space="preserve"> knowledge or gen</w:t>
      </w:r>
      <w:r>
        <w:t>eral principals of property taxes</w:t>
      </w:r>
    </w:p>
    <w:p w:rsidR="00E649D4" w:rsidRDefault="00E649D4" w:rsidP="00E649D4">
      <w:pPr>
        <w:spacing w:after="0" w:line="240" w:lineRule="auto"/>
        <w:ind w:left="720"/>
      </w:pPr>
      <w:r>
        <w:lastRenderedPageBreak/>
        <w:t xml:space="preserve">The Timeline needs to be revised to </w:t>
      </w:r>
      <w:r w:rsidR="007C3046">
        <w:t xml:space="preserve">include </w:t>
      </w:r>
      <w:r w:rsidR="00D62C07">
        <w:t>a period</w:t>
      </w:r>
      <w:r w:rsidR="007C3046">
        <w:t xml:space="preserve"> to select a few possible candidates and request written answers to a questionnaire provided by TSCC Commissioners. </w:t>
      </w:r>
    </w:p>
    <w:p w:rsidR="00D62C07" w:rsidRDefault="00D62C07" w:rsidP="00E649D4">
      <w:pPr>
        <w:spacing w:after="0" w:line="240" w:lineRule="auto"/>
        <w:ind w:left="720"/>
      </w:pPr>
      <w:r>
        <w:t xml:space="preserve">This </w:t>
      </w:r>
      <w:r w:rsidR="00E649D4">
        <w:t>questionnaire c</w:t>
      </w:r>
      <w:r>
        <w:t xml:space="preserve">ould be made up of possibly 3 </w:t>
      </w:r>
      <w:r w:rsidR="00E649D4">
        <w:t xml:space="preserve">or 4 </w:t>
      </w:r>
      <w:r>
        <w:t xml:space="preserve">questions </w:t>
      </w:r>
      <w:r w:rsidR="00E649D4">
        <w:t>that</w:t>
      </w:r>
      <w:r>
        <w:t xml:space="preserve"> include</w:t>
      </w:r>
      <w:r w:rsidR="00E649D4">
        <w:t xml:space="preserve"> the following subjects</w:t>
      </w:r>
      <w:r>
        <w:t>:</w:t>
      </w:r>
    </w:p>
    <w:p w:rsidR="00D62C07" w:rsidRDefault="00D62C07" w:rsidP="00436DA5">
      <w:pPr>
        <w:pStyle w:val="ListParagraph"/>
        <w:numPr>
          <w:ilvl w:val="0"/>
          <w:numId w:val="25"/>
        </w:numPr>
        <w:spacing w:after="0" w:line="240" w:lineRule="auto"/>
      </w:pPr>
      <w:r>
        <w:t>External Component of the position</w:t>
      </w:r>
    </w:p>
    <w:p w:rsidR="00D62C07" w:rsidRDefault="00D62C07" w:rsidP="00436DA5">
      <w:pPr>
        <w:pStyle w:val="ListParagraph"/>
        <w:numPr>
          <w:ilvl w:val="0"/>
          <w:numId w:val="25"/>
        </w:numPr>
        <w:spacing w:after="0" w:line="240" w:lineRule="auto"/>
      </w:pPr>
      <w:r>
        <w:t>Internal management examples of overseeing an organization</w:t>
      </w:r>
      <w:r w:rsidR="00E649D4">
        <w:t xml:space="preserve">, </w:t>
      </w:r>
      <w:r>
        <w:t xml:space="preserve">maintaining the budget for that organization and reporting to a board of directors. </w:t>
      </w:r>
    </w:p>
    <w:p w:rsidR="00E649D4" w:rsidRDefault="00D62C07" w:rsidP="00436DA5">
      <w:pPr>
        <w:pStyle w:val="ListParagraph"/>
        <w:numPr>
          <w:ilvl w:val="0"/>
          <w:numId w:val="25"/>
        </w:numPr>
        <w:spacing w:after="0" w:line="240" w:lineRule="auto"/>
      </w:pPr>
      <w:r>
        <w:t xml:space="preserve">Technical aspects of their experience and accomplishments </w:t>
      </w:r>
    </w:p>
    <w:p w:rsidR="00D62C07" w:rsidRDefault="00D62C07" w:rsidP="00436DA5">
      <w:pPr>
        <w:pStyle w:val="ListParagraph"/>
        <w:numPr>
          <w:ilvl w:val="0"/>
          <w:numId w:val="25"/>
        </w:numPr>
        <w:spacing w:after="0" w:line="240" w:lineRule="auto"/>
      </w:pPr>
      <w:r>
        <w:t>Financial Analysis examples</w:t>
      </w:r>
    </w:p>
    <w:p w:rsidR="00436DA5" w:rsidRDefault="00436DA5" w:rsidP="00436DA5">
      <w:pPr>
        <w:pStyle w:val="ListParagraph"/>
        <w:spacing w:after="0" w:line="240" w:lineRule="auto"/>
        <w:ind w:left="1440"/>
      </w:pPr>
    </w:p>
    <w:p w:rsidR="00FA53F5" w:rsidRDefault="00FA53F5" w:rsidP="00436DA5">
      <w:pPr>
        <w:pStyle w:val="ListParagraph"/>
        <w:spacing w:after="0" w:line="240" w:lineRule="auto"/>
      </w:pPr>
      <w:r>
        <w:t xml:space="preserve">Questions for those make the cut and will move forward to the interview process: </w:t>
      </w:r>
    </w:p>
    <w:p w:rsidR="00D62C07" w:rsidRDefault="00D62C07" w:rsidP="00436DA5">
      <w:pPr>
        <w:pStyle w:val="ListParagraph"/>
        <w:spacing w:after="0" w:line="240" w:lineRule="auto"/>
      </w:pPr>
      <w:r>
        <w:t xml:space="preserve">Give examples of how you have accomplished </w:t>
      </w:r>
      <w:r w:rsidR="006C2FE1">
        <w:t>specific tasks</w:t>
      </w:r>
      <w:r w:rsidR="00CE1942" w:rsidRPr="00CE1942">
        <w:t xml:space="preserve"> </w:t>
      </w:r>
      <w:r w:rsidR="00CE1942">
        <w:t>during your career</w:t>
      </w:r>
      <w:r w:rsidR="006C2FE1">
        <w:t>.</w:t>
      </w:r>
    </w:p>
    <w:p w:rsidR="00D62C07" w:rsidRDefault="00D62C07" w:rsidP="00FA53F5">
      <w:pPr>
        <w:spacing w:after="0" w:line="240" w:lineRule="auto"/>
        <w:ind w:left="720" w:firstLine="60"/>
      </w:pPr>
      <w:r>
        <w:t>“</w:t>
      </w:r>
      <w:r w:rsidR="006C2FE1">
        <w:t xml:space="preserve">What authority under the statutes does TSCC have?” This tests analytical skills as well as ability to search state statutes and also writing skills. </w:t>
      </w:r>
    </w:p>
    <w:p w:rsidR="00FA53F5" w:rsidRDefault="00FA53F5" w:rsidP="00D62C07">
      <w:pPr>
        <w:pStyle w:val="ListParagraph"/>
        <w:spacing w:after="0" w:line="240" w:lineRule="auto"/>
        <w:ind w:left="1440"/>
      </w:pPr>
    </w:p>
    <w:p w:rsidR="00AB338C" w:rsidRDefault="00FA53F5" w:rsidP="00CE1942">
      <w:pPr>
        <w:pStyle w:val="ListParagraph"/>
        <w:spacing w:after="0" w:line="240" w:lineRule="auto"/>
        <w:ind w:left="1080"/>
      </w:pPr>
      <w:r>
        <w:t>When selecting the replacement the following should be considered. The replacement should be able to:</w:t>
      </w:r>
    </w:p>
    <w:p w:rsidR="00436DA5" w:rsidRDefault="00AB338C" w:rsidP="00FA53F5">
      <w:pPr>
        <w:pStyle w:val="ListParagraph"/>
        <w:numPr>
          <w:ilvl w:val="0"/>
          <w:numId w:val="26"/>
        </w:numPr>
        <w:spacing w:after="0" w:line="240" w:lineRule="auto"/>
        <w:ind w:left="1530"/>
      </w:pPr>
      <w:r>
        <w:t>H</w:t>
      </w:r>
      <w:r w:rsidR="00436DA5">
        <w:t xml:space="preserve">ave a mindset of mentoring first </w:t>
      </w:r>
      <w:r w:rsidR="00FA53F5">
        <w:t>(</w:t>
      </w:r>
      <w:r w:rsidR="00436DA5">
        <w:t xml:space="preserve">not </w:t>
      </w:r>
      <w:r w:rsidR="00FA53F5">
        <w:t xml:space="preserve">just a </w:t>
      </w:r>
      <w:r w:rsidR="00436DA5">
        <w:t>regulatory authority</w:t>
      </w:r>
      <w:r w:rsidR="00FA53F5">
        <w:t xml:space="preserve"> mindset)</w:t>
      </w:r>
      <w:r w:rsidR="00436DA5">
        <w:t>.</w:t>
      </w:r>
    </w:p>
    <w:p w:rsidR="00AB338C" w:rsidRDefault="00AB338C" w:rsidP="00FA53F5">
      <w:pPr>
        <w:pStyle w:val="ListParagraph"/>
        <w:numPr>
          <w:ilvl w:val="0"/>
          <w:numId w:val="26"/>
        </w:numPr>
        <w:spacing w:after="0" w:line="240" w:lineRule="auto"/>
        <w:ind w:left="1530"/>
      </w:pPr>
      <w:r>
        <w:t xml:space="preserve">Be able to </w:t>
      </w:r>
      <w:r w:rsidR="00FA53F5">
        <w:t>sustain</w:t>
      </w:r>
      <w:r>
        <w:t xml:space="preserve"> </w:t>
      </w:r>
      <w:r w:rsidR="00FA53F5">
        <w:t xml:space="preserve">TSCC within </w:t>
      </w:r>
      <w:r>
        <w:t xml:space="preserve">budget </w:t>
      </w:r>
      <w:r w:rsidR="00FA53F5">
        <w:t>parameters</w:t>
      </w:r>
    </w:p>
    <w:p w:rsidR="00AB338C" w:rsidRDefault="00AB338C" w:rsidP="00FA53F5">
      <w:pPr>
        <w:pStyle w:val="ListParagraph"/>
        <w:numPr>
          <w:ilvl w:val="0"/>
          <w:numId w:val="26"/>
        </w:numPr>
        <w:spacing w:after="0" w:line="240" w:lineRule="auto"/>
        <w:ind w:left="1530"/>
      </w:pPr>
      <w:r>
        <w:t>Maintain current systems</w:t>
      </w:r>
    </w:p>
    <w:p w:rsidR="00AB338C" w:rsidRDefault="00AB338C" w:rsidP="00FA53F5">
      <w:pPr>
        <w:pStyle w:val="ListParagraph"/>
        <w:numPr>
          <w:ilvl w:val="0"/>
          <w:numId w:val="26"/>
        </w:numPr>
        <w:spacing w:after="0" w:line="240" w:lineRule="auto"/>
        <w:ind w:left="1530"/>
      </w:pPr>
      <w:r>
        <w:t xml:space="preserve">Provide support for the commissioners </w:t>
      </w:r>
    </w:p>
    <w:p w:rsidR="00AB338C" w:rsidRDefault="00AB338C" w:rsidP="00FA53F5">
      <w:pPr>
        <w:pStyle w:val="ListParagraph"/>
        <w:numPr>
          <w:ilvl w:val="0"/>
          <w:numId w:val="26"/>
        </w:numPr>
        <w:spacing w:after="0" w:line="240" w:lineRule="auto"/>
        <w:ind w:left="1530"/>
      </w:pPr>
      <w:r>
        <w:t>Engage with Districts in a positive way</w:t>
      </w:r>
    </w:p>
    <w:p w:rsidR="00AB338C" w:rsidRDefault="00AB338C" w:rsidP="00FA53F5">
      <w:pPr>
        <w:pStyle w:val="ListParagraph"/>
        <w:numPr>
          <w:ilvl w:val="0"/>
          <w:numId w:val="26"/>
        </w:numPr>
        <w:spacing w:after="0" w:line="240" w:lineRule="auto"/>
        <w:ind w:left="1530"/>
      </w:pPr>
      <w:r>
        <w:t>Be in tune with what is going on around the area ~ Maintain News Letter</w:t>
      </w:r>
    </w:p>
    <w:p w:rsidR="00AB338C" w:rsidRDefault="00FA53F5" w:rsidP="00FA53F5">
      <w:pPr>
        <w:pStyle w:val="ListParagraph"/>
        <w:numPr>
          <w:ilvl w:val="0"/>
          <w:numId w:val="26"/>
        </w:numPr>
        <w:spacing w:after="0" w:line="240" w:lineRule="auto"/>
        <w:ind w:left="1530"/>
      </w:pPr>
      <w:r>
        <w:t>Demonstrate proficient</w:t>
      </w:r>
      <w:r w:rsidR="00CE1942">
        <w:t xml:space="preserve"> to excellent w</w:t>
      </w:r>
      <w:r w:rsidR="00AB338C">
        <w:t>riting skills</w:t>
      </w:r>
    </w:p>
    <w:p w:rsidR="00AB338C" w:rsidRDefault="00AB338C" w:rsidP="00FA53F5">
      <w:pPr>
        <w:pStyle w:val="ListParagraph"/>
        <w:numPr>
          <w:ilvl w:val="0"/>
          <w:numId w:val="26"/>
        </w:numPr>
        <w:spacing w:after="0" w:line="240" w:lineRule="auto"/>
        <w:ind w:left="1530"/>
      </w:pPr>
      <w:r>
        <w:t>Be very supportive of the districts ~ Need to be seen as a value to the district</w:t>
      </w:r>
    </w:p>
    <w:p w:rsidR="00AB338C" w:rsidRDefault="00AB338C" w:rsidP="00FA53F5">
      <w:pPr>
        <w:pStyle w:val="ListParagraph"/>
        <w:numPr>
          <w:ilvl w:val="0"/>
          <w:numId w:val="26"/>
        </w:numPr>
        <w:spacing w:after="0" w:line="240" w:lineRule="auto"/>
        <w:ind w:left="1530"/>
      </w:pPr>
      <w:r>
        <w:t xml:space="preserve">Keeps TSCC relevant </w:t>
      </w:r>
    </w:p>
    <w:p w:rsidR="00436DA5" w:rsidRDefault="00436DA5" w:rsidP="00435511">
      <w:pPr>
        <w:pStyle w:val="ListParagraph"/>
        <w:spacing w:after="0" w:line="240" w:lineRule="auto"/>
        <w:ind w:left="1080"/>
      </w:pPr>
    </w:p>
    <w:p w:rsidR="00CE1942" w:rsidRDefault="00FA53F5" w:rsidP="00CE1942">
      <w:pPr>
        <w:pStyle w:val="ListParagraph"/>
        <w:spacing w:after="0" w:line="240" w:lineRule="auto"/>
        <w:ind w:left="810"/>
      </w:pPr>
      <w:r>
        <w:t xml:space="preserve">A suggestions was made to include in the job description </w:t>
      </w:r>
      <w:proofErr w:type="gramStart"/>
      <w:r>
        <w:t>a</w:t>
      </w:r>
      <w:proofErr w:type="gramEnd"/>
      <w:r>
        <w:t xml:space="preserve"> </w:t>
      </w:r>
      <w:r w:rsidR="00CE1942">
        <w:t>explanation</w:t>
      </w:r>
      <w:r>
        <w:t xml:space="preserve"> of the duties of the Commissioners (could be taken from the commissioner recruitment flyer) to help a potential candidate determine what the Commission actually does. </w:t>
      </w:r>
    </w:p>
    <w:p w:rsidR="00FA53F5" w:rsidRDefault="00FA53F5" w:rsidP="00CE1942">
      <w:pPr>
        <w:pStyle w:val="ListParagraph"/>
        <w:spacing w:after="0" w:line="240" w:lineRule="auto"/>
        <w:ind w:left="810"/>
      </w:pPr>
      <w:r>
        <w:t>It needs to be clear that they understand that if hired</w:t>
      </w:r>
      <w:r w:rsidR="00CE1942">
        <w:t>,</w:t>
      </w:r>
      <w:r>
        <w:t xml:space="preserve"> they will be</w:t>
      </w:r>
      <w:r w:rsidR="00CE1942">
        <w:t xml:space="preserve"> a</w:t>
      </w:r>
      <w:r>
        <w:t xml:space="preserve"> Multnomah County employee.</w:t>
      </w:r>
    </w:p>
    <w:p w:rsidR="00AE06F8" w:rsidRDefault="00FA53F5" w:rsidP="00AE06F8">
      <w:pPr>
        <w:pStyle w:val="ListParagraph"/>
        <w:spacing w:after="0" w:line="240" w:lineRule="auto"/>
      </w:pPr>
      <w:r>
        <w:t>A suggestion was made to use Multnomah County template concerning AMD act, and other basic legal requirements when recruiting for a position</w:t>
      </w:r>
      <w:r w:rsidR="00AE06F8">
        <w:t xml:space="preserve"> </w:t>
      </w:r>
    </w:p>
    <w:p w:rsidR="00D36D9C" w:rsidRDefault="00D36D9C" w:rsidP="00AE06F8">
      <w:pPr>
        <w:pStyle w:val="ListParagraph"/>
        <w:numPr>
          <w:ilvl w:val="0"/>
          <w:numId w:val="1"/>
        </w:numPr>
        <w:spacing w:after="0" w:line="240" w:lineRule="auto"/>
      </w:pPr>
      <w:r>
        <w:t xml:space="preserve">100 Year acknowledgement celebration~ </w:t>
      </w:r>
      <w:r w:rsidR="00AB338C">
        <w:t xml:space="preserve">Mr.  Gibons is working on history of TSCC. This will be discussed at a later meeting. </w:t>
      </w:r>
    </w:p>
    <w:p w:rsidR="00AB338C" w:rsidRDefault="00AB338C" w:rsidP="00436DA5">
      <w:pPr>
        <w:pStyle w:val="ListParagraph"/>
        <w:numPr>
          <w:ilvl w:val="0"/>
          <w:numId w:val="1"/>
        </w:numPr>
        <w:spacing w:after="0" w:line="240" w:lineRule="auto"/>
      </w:pPr>
      <w:r>
        <w:t xml:space="preserve">Fall Tax Measure Hearings ~ </w:t>
      </w:r>
    </w:p>
    <w:p w:rsidR="00B84DB0" w:rsidRDefault="00B84DB0" w:rsidP="00B84DB0">
      <w:pPr>
        <w:pStyle w:val="ListParagraph"/>
        <w:numPr>
          <w:ilvl w:val="1"/>
          <w:numId w:val="1"/>
        </w:numPr>
        <w:spacing w:after="0" w:line="240" w:lineRule="auto"/>
      </w:pPr>
      <w:r>
        <w:t>Metro Parks &amp; Nature GO Bond 26-203</w:t>
      </w:r>
    </w:p>
    <w:p w:rsidR="00B84DB0" w:rsidRDefault="00B84DB0" w:rsidP="00B84DB0">
      <w:pPr>
        <w:pStyle w:val="ListParagraph"/>
        <w:numPr>
          <w:ilvl w:val="1"/>
          <w:numId w:val="1"/>
        </w:numPr>
        <w:spacing w:after="0" w:line="240" w:lineRule="auto"/>
      </w:pPr>
      <w:r>
        <w:t>Sauvie Island LOL Board Approved Filing Pending</w:t>
      </w:r>
    </w:p>
    <w:p w:rsidR="00B84DB0" w:rsidRDefault="00B84DB0" w:rsidP="00B84DB0">
      <w:pPr>
        <w:pStyle w:val="ListParagraph"/>
        <w:numPr>
          <w:ilvl w:val="1"/>
          <w:numId w:val="1"/>
        </w:numPr>
        <w:spacing w:after="0" w:line="240" w:lineRule="auto"/>
      </w:pPr>
      <w:r>
        <w:t>Portland Pubic School District #1J – On board’s August 13, agenda for approval</w:t>
      </w:r>
    </w:p>
    <w:p w:rsidR="00B84DB0" w:rsidRDefault="00B84DB0" w:rsidP="00B84DB0">
      <w:pPr>
        <w:spacing w:after="0" w:line="240" w:lineRule="auto"/>
        <w:ind w:left="1080"/>
      </w:pPr>
    </w:p>
    <w:p w:rsidR="00D36D9C" w:rsidRDefault="00B84DB0" w:rsidP="00AB338C">
      <w:pPr>
        <w:pStyle w:val="ListParagraph"/>
        <w:numPr>
          <w:ilvl w:val="0"/>
          <w:numId w:val="1"/>
        </w:numPr>
        <w:spacing w:after="0" w:line="240" w:lineRule="auto"/>
      </w:pPr>
      <w:r>
        <w:lastRenderedPageBreak/>
        <w:t xml:space="preserve">Next meeting to be held in September (date to be determined) needs to include election of officers. </w:t>
      </w:r>
    </w:p>
    <w:p w:rsidR="00DA5836" w:rsidRPr="00AB2827" w:rsidRDefault="006B2CFF" w:rsidP="00777C67">
      <w:pPr>
        <w:pStyle w:val="ListParagraph"/>
        <w:numPr>
          <w:ilvl w:val="0"/>
          <w:numId w:val="1"/>
        </w:numPr>
        <w:spacing w:after="0" w:line="240" w:lineRule="auto"/>
      </w:pPr>
      <w:r w:rsidRPr="00AB2827">
        <w:t xml:space="preserve"> </w:t>
      </w:r>
      <w:r w:rsidR="00DA5836" w:rsidRPr="00AB2827">
        <w:t xml:space="preserve">Chair Barringer </w:t>
      </w:r>
      <w:r w:rsidR="00067584" w:rsidRPr="00AB2827">
        <w:t xml:space="preserve">adjourned </w:t>
      </w:r>
      <w:r w:rsidR="00500551" w:rsidRPr="00AB2827">
        <w:t>the meeting at 1:</w:t>
      </w:r>
      <w:r w:rsidR="004D4F56">
        <w:t>4</w:t>
      </w:r>
      <w:r w:rsidR="00B84DB0">
        <w:t>8</w:t>
      </w:r>
      <w:r w:rsidR="00DA5836" w:rsidRPr="00AB2827">
        <w:t xml:space="preserve"> </w:t>
      </w:r>
      <w:r w:rsidR="00067584" w:rsidRPr="00AB2827">
        <w:t>pm</w:t>
      </w:r>
      <w:r w:rsidR="00DA5836" w:rsidRPr="00AB2827">
        <w:t xml:space="preserve">. </w:t>
      </w:r>
    </w:p>
    <w:p w:rsidR="00174064" w:rsidRDefault="00174064" w:rsidP="002E1DAE">
      <w:pPr>
        <w:spacing w:after="0" w:line="240" w:lineRule="auto"/>
      </w:pPr>
    </w:p>
    <w:p w:rsidR="00981BE8" w:rsidRDefault="00981BE8" w:rsidP="002E1DAE">
      <w:pPr>
        <w:spacing w:after="0" w:line="240" w:lineRule="auto"/>
      </w:pPr>
      <w:r>
        <w:t>Attachments:</w:t>
      </w:r>
    </w:p>
    <w:p w:rsidR="00981BE8" w:rsidRDefault="00981BE8" w:rsidP="004277F9">
      <w:pPr>
        <w:pStyle w:val="ListParagraph"/>
        <w:numPr>
          <w:ilvl w:val="0"/>
          <w:numId w:val="23"/>
        </w:numPr>
        <w:spacing w:after="0" w:line="240" w:lineRule="auto"/>
      </w:pPr>
      <w:r>
        <w:t>TSCC Budget Analysis FY19</w:t>
      </w:r>
    </w:p>
    <w:p w:rsidR="00AE06F8" w:rsidRDefault="00AE06F8" w:rsidP="004277F9">
      <w:pPr>
        <w:pStyle w:val="ListParagraph"/>
        <w:numPr>
          <w:ilvl w:val="0"/>
          <w:numId w:val="23"/>
        </w:numPr>
        <w:spacing w:after="0" w:line="240" w:lineRule="auto"/>
      </w:pPr>
      <w:r>
        <w:t xml:space="preserve">Commissioner Recruitment </w:t>
      </w:r>
    </w:p>
    <w:p w:rsidR="009D6A95" w:rsidRDefault="003A0D08" w:rsidP="004277F9">
      <w:pPr>
        <w:pStyle w:val="ListParagraph"/>
        <w:numPr>
          <w:ilvl w:val="0"/>
          <w:numId w:val="23"/>
        </w:numPr>
        <w:spacing w:after="0" w:line="240" w:lineRule="auto"/>
      </w:pPr>
      <w:r>
        <w:t>Executive Director Job description</w:t>
      </w:r>
    </w:p>
    <w:p w:rsidR="00D36D9C" w:rsidRDefault="00D36D9C" w:rsidP="00AB338C">
      <w:pPr>
        <w:pStyle w:val="ListParagraph"/>
        <w:spacing w:after="0" w:line="240" w:lineRule="auto"/>
      </w:pPr>
    </w:p>
    <w:p w:rsidR="009D6A95" w:rsidRPr="00AB2827" w:rsidRDefault="009D6A95" w:rsidP="002E1DAE">
      <w:pPr>
        <w:spacing w:after="0" w:line="240" w:lineRule="auto"/>
      </w:pPr>
    </w:p>
    <w:p w:rsidR="004919FF" w:rsidRDefault="00DA5836" w:rsidP="00AB6F81">
      <w:pPr>
        <w:spacing w:after="0" w:line="240" w:lineRule="auto"/>
      </w:pPr>
      <w:r w:rsidRPr="00AB2827">
        <w:t>Craig Gibons, Executive Director</w:t>
      </w:r>
    </w:p>
    <w:p w:rsidR="00100EB5" w:rsidRPr="007A5637" w:rsidRDefault="00100EB5" w:rsidP="00100EB5">
      <w:pPr>
        <w:spacing w:after="0" w:line="240" w:lineRule="auto"/>
        <w:rPr>
          <w:b/>
          <w:color w:val="FF0000"/>
        </w:rPr>
      </w:pPr>
      <w:r w:rsidRPr="007A5637">
        <w:rPr>
          <w:b/>
          <w:color w:val="FF0000"/>
        </w:rPr>
        <w:t xml:space="preserve">Approved by Commission at </w:t>
      </w:r>
      <w:r w:rsidR="00085725">
        <w:rPr>
          <w:b/>
          <w:color w:val="FF0000"/>
        </w:rPr>
        <w:t xml:space="preserve">September </w:t>
      </w:r>
      <w:r>
        <w:rPr>
          <w:b/>
          <w:color w:val="FF0000"/>
        </w:rPr>
        <w:t>1</w:t>
      </w:r>
      <w:r w:rsidR="00BC005C">
        <w:rPr>
          <w:b/>
          <w:color w:val="FF0000"/>
        </w:rPr>
        <w:t>1</w:t>
      </w:r>
      <w:r w:rsidRPr="007A5637">
        <w:rPr>
          <w:b/>
          <w:color w:val="FF0000"/>
        </w:rPr>
        <w:t xml:space="preserve"> meeting</w:t>
      </w:r>
    </w:p>
    <w:p w:rsidR="00BC005C" w:rsidRDefault="00BC005C">
      <w:r>
        <w:br w:type="page"/>
      </w:r>
    </w:p>
    <w:p w:rsidR="004919FF" w:rsidRDefault="004919FF" w:rsidP="00174064">
      <w:pPr>
        <w:spacing w:after="0" w:line="240" w:lineRule="auto"/>
      </w:pPr>
    </w:p>
    <w:p w:rsidR="00BC005C" w:rsidRDefault="00BC005C" w:rsidP="00174064">
      <w:pPr>
        <w:spacing w:after="0" w:line="240" w:lineRule="auto"/>
      </w:pPr>
      <w:r>
        <w:rPr>
          <w:noProof/>
        </w:rPr>
        <w:drawing>
          <wp:inline distT="0" distB="0" distL="0" distR="0" wp14:anchorId="0CE2987B" wp14:editId="6478A999">
            <wp:extent cx="2770648" cy="3653790"/>
            <wp:effectExtent l="19050" t="19050" r="10795"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3909" cy="3684466"/>
                    </a:xfrm>
                    <a:prstGeom prst="rect">
                      <a:avLst/>
                    </a:prstGeom>
                    <a:ln w="12700">
                      <a:solidFill>
                        <a:schemeClr val="tx1"/>
                      </a:solidFill>
                    </a:ln>
                  </pic:spPr>
                </pic:pic>
              </a:graphicData>
            </a:graphic>
          </wp:inline>
        </w:drawing>
      </w:r>
      <w:r>
        <w:t xml:space="preserve">  </w:t>
      </w:r>
      <w:r>
        <w:rPr>
          <w:noProof/>
        </w:rPr>
        <w:drawing>
          <wp:inline distT="0" distB="0" distL="0" distR="0" wp14:anchorId="5055BD79" wp14:editId="65C9508B">
            <wp:extent cx="2987040" cy="3619080"/>
            <wp:effectExtent l="19050" t="19050" r="22860" b="19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14642" cy="3652522"/>
                    </a:xfrm>
                    <a:prstGeom prst="rect">
                      <a:avLst/>
                    </a:prstGeom>
                    <a:ln w="12700">
                      <a:solidFill>
                        <a:schemeClr val="tx1"/>
                      </a:solidFill>
                    </a:ln>
                  </pic:spPr>
                </pic:pic>
              </a:graphicData>
            </a:graphic>
          </wp:inline>
        </w:drawing>
      </w:r>
      <w:r>
        <w:t xml:space="preserve"> </w:t>
      </w:r>
    </w:p>
    <w:p w:rsidR="00EA3443" w:rsidRDefault="00EA3443" w:rsidP="00174064">
      <w:pPr>
        <w:spacing w:after="0" w:line="240" w:lineRule="auto"/>
      </w:pPr>
    </w:p>
    <w:p w:rsidR="00EA3443" w:rsidRDefault="00EA3443">
      <w:r>
        <w:br w:type="page"/>
      </w:r>
    </w:p>
    <w:p w:rsidR="00EA3443" w:rsidRDefault="00EA3443" w:rsidP="00174064">
      <w:pPr>
        <w:spacing w:after="0" w:line="240" w:lineRule="auto"/>
      </w:pPr>
    </w:p>
    <w:p w:rsidR="00EA3443" w:rsidRDefault="00EA3443" w:rsidP="00174064">
      <w:pPr>
        <w:spacing w:after="0" w:line="240" w:lineRule="auto"/>
      </w:pPr>
      <w:r>
        <w:rPr>
          <w:noProof/>
        </w:rPr>
        <w:drawing>
          <wp:inline distT="0" distB="0" distL="0" distR="0" wp14:anchorId="2B19F547" wp14:editId="013BC066">
            <wp:extent cx="5943600" cy="361950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19500"/>
                    </a:xfrm>
                    <a:prstGeom prst="rect">
                      <a:avLst/>
                    </a:prstGeom>
                    <a:ln w="9525">
                      <a:solidFill>
                        <a:schemeClr val="tx1"/>
                      </a:solidFill>
                    </a:ln>
                  </pic:spPr>
                </pic:pic>
              </a:graphicData>
            </a:graphic>
          </wp:inline>
        </w:drawing>
      </w:r>
    </w:p>
    <w:p w:rsidR="00EA3443" w:rsidRDefault="00EA3443" w:rsidP="00174064">
      <w:pPr>
        <w:spacing w:after="0" w:line="240" w:lineRule="auto"/>
      </w:pPr>
    </w:p>
    <w:p w:rsidR="00EA3443" w:rsidRPr="00AB2827" w:rsidRDefault="00EA3443" w:rsidP="00174064">
      <w:pPr>
        <w:spacing w:after="0" w:line="240" w:lineRule="auto"/>
      </w:pPr>
      <w:r>
        <w:rPr>
          <w:noProof/>
        </w:rPr>
        <w:drawing>
          <wp:inline distT="0" distB="0" distL="0" distR="0" wp14:anchorId="6D2F30B5" wp14:editId="106F6329">
            <wp:extent cx="5943600" cy="3569335"/>
            <wp:effectExtent l="19050" t="19050" r="1905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69335"/>
                    </a:xfrm>
                    <a:prstGeom prst="rect">
                      <a:avLst/>
                    </a:prstGeom>
                    <a:ln w="9525">
                      <a:solidFill>
                        <a:schemeClr val="tx1"/>
                      </a:solidFill>
                    </a:ln>
                  </pic:spPr>
                </pic:pic>
              </a:graphicData>
            </a:graphic>
          </wp:inline>
        </w:drawing>
      </w:r>
      <w:bookmarkStart w:id="0" w:name="_GoBack"/>
      <w:bookmarkEnd w:id="0"/>
    </w:p>
    <w:sectPr w:rsidR="00EA3443" w:rsidRPr="00AB2827" w:rsidSect="004919F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78F" w:rsidRDefault="0076678F" w:rsidP="003048D3">
      <w:pPr>
        <w:spacing w:after="0" w:line="240" w:lineRule="auto"/>
      </w:pPr>
      <w:r>
        <w:separator/>
      </w:r>
    </w:p>
  </w:endnote>
  <w:endnote w:type="continuationSeparator" w:id="0">
    <w:p w:rsidR="0076678F" w:rsidRDefault="0076678F" w:rsidP="0030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FF" w:rsidRDefault="00491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D" w:rsidRPr="0007095D" w:rsidRDefault="0007095D" w:rsidP="0007095D">
    <w:pPr>
      <w:pStyle w:val="Footer"/>
      <w:jc w:val="right"/>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FF" w:rsidRDefault="00491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78F" w:rsidRDefault="0076678F" w:rsidP="003048D3">
      <w:pPr>
        <w:spacing w:after="0" w:line="240" w:lineRule="auto"/>
      </w:pPr>
      <w:r>
        <w:separator/>
      </w:r>
    </w:p>
  </w:footnote>
  <w:footnote w:type="continuationSeparator" w:id="0">
    <w:p w:rsidR="0076678F" w:rsidRDefault="0076678F" w:rsidP="0030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FF" w:rsidRDefault="00491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13" w:rsidRDefault="00331513" w:rsidP="00331513">
    <w:pPr>
      <w:pStyle w:val="Header"/>
      <w:pBdr>
        <w:bottom w:val="single" w:sz="12" w:space="1" w:color="006600"/>
      </w:pBdr>
      <w:tabs>
        <w:tab w:val="center" w:pos="4320"/>
      </w:tabs>
    </w:pPr>
    <w:r>
      <w:tab/>
    </w:r>
    <w:r w:rsidR="003048D3">
      <w:rPr>
        <w:noProof/>
      </w:rPr>
      <w:drawing>
        <wp:inline distT="0" distB="0" distL="0" distR="0" wp14:anchorId="311596CC" wp14:editId="2446DDBD">
          <wp:extent cx="3812336" cy="8384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x Supervising and Conservation Commission (2).jpg"/>
                  <pic:cNvPicPr/>
                </pic:nvPicPr>
                <pic:blipFill>
                  <a:blip r:embed="rId1">
                    <a:extLst>
                      <a:ext uri="{28A0092B-C50C-407E-A947-70E740481C1C}">
                        <a14:useLocalDpi xmlns:a14="http://schemas.microsoft.com/office/drawing/2010/main" val="0"/>
                      </a:ext>
                    </a:extLst>
                  </a:blip>
                  <a:stretch>
                    <a:fillRect/>
                  </a:stretch>
                </pic:blipFill>
                <pic:spPr>
                  <a:xfrm>
                    <a:off x="0" y="0"/>
                    <a:ext cx="3886463" cy="854801"/>
                  </a:xfrm>
                  <a:prstGeom prst="rect">
                    <a:avLst/>
                  </a:prstGeom>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FF" w:rsidRDefault="00491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93EE3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5175F"/>
    <w:multiLevelType w:val="hybridMultilevel"/>
    <w:tmpl w:val="8398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2E00"/>
    <w:multiLevelType w:val="hybridMultilevel"/>
    <w:tmpl w:val="531A7592"/>
    <w:lvl w:ilvl="0" w:tplc="07E659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535A44"/>
    <w:multiLevelType w:val="hybridMultilevel"/>
    <w:tmpl w:val="6B24A556"/>
    <w:lvl w:ilvl="0" w:tplc="FF0C3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86427"/>
    <w:multiLevelType w:val="hybridMultilevel"/>
    <w:tmpl w:val="F61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D148A"/>
    <w:multiLevelType w:val="hybridMultilevel"/>
    <w:tmpl w:val="279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0789D"/>
    <w:multiLevelType w:val="hybridMultilevel"/>
    <w:tmpl w:val="D8DE3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F81562"/>
    <w:multiLevelType w:val="multilevel"/>
    <w:tmpl w:val="E5B8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400B3"/>
    <w:multiLevelType w:val="hybridMultilevel"/>
    <w:tmpl w:val="F42031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9D0C5B"/>
    <w:multiLevelType w:val="hybridMultilevel"/>
    <w:tmpl w:val="84F0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33DE1"/>
    <w:multiLevelType w:val="hybridMultilevel"/>
    <w:tmpl w:val="1DE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525C0"/>
    <w:multiLevelType w:val="hybridMultilevel"/>
    <w:tmpl w:val="D11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41B04"/>
    <w:multiLevelType w:val="hybridMultilevel"/>
    <w:tmpl w:val="5E1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C55FF"/>
    <w:multiLevelType w:val="hybridMultilevel"/>
    <w:tmpl w:val="D67CD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83E5D"/>
    <w:multiLevelType w:val="hybridMultilevel"/>
    <w:tmpl w:val="B62EB03A"/>
    <w:lvl w:ilvl="0" w:tplc="42703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542F0C"/>
    <w:multiLevelType w:val="hybridMultilevel"/>
    <w:tmpl w:val="DE82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E1C01"/>
    <w:multiLevelType w:val="hybridMultilevel"/>
    <w:tmpl w:val="89D41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F5290F"/>
    <w:multiLevelType w:val="hybridMultilevel"/>
    <w:tmpl w:val="477E3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4A533A"/>
    <w:multiLevelType w:val="hybridMultilevel"/>
    <w:tmpl w:val="728A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3019D"/>
    <w:multiLevelType w:val="hybridMultilevel"/>
    <w:tmpl w:val="08CA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42251"/>
    <w:multiLevelType w:val="hybridMultilevel"/>
    <w:tmpl w:val="71F415F6"/>
    <w:lvl w:ilvl="0" w:tplc="41665B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C51A6"/>
    <w:multiLevelType w:val="hybridMultilevel"/>
    <w:tmpl w:val="1FEA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B638B"/>
    <w:multiLevelType w:val="hybridMultilevel"/>
    <w:tmpl w:val="63342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408CE"/>
    <w:multiLevelType w:val="hybridMultilevel"/>
    <w:tmpl w:val="DEAC02B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7B85766C"/>
    <w:multiLevelType w:val="hybridMultilevel"/>
    <w:tmpl w:val="6F26A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4F2819"/>
    <w:multiLevelType w:val="hybridMultilevel"/>
    <w:tmpl w:val="07FA5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EC516D3"/>
    <w:multiLevelType w:val="hybridMultilevel"/>
    <w:tmpl w:val="C4D22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4"/>
  </w:num>
  <w:num w:numId="3">
    <w:abstractNumId w:val="20"/>
  </w:num>
  <w:num w:numId="4">
    <w:abstractNumId w:val="23"/>
  </w:num>
  <w:num w:numId="5">
    <w:abstractNumId w:val="17"/>
  </w:num>
  <w:num w:numId="6">
    <w:abstractNumId w:val="26"/>
  </w:num>
  <w:num w:numId="7">
    <w:abstractNumId w:val="13"/>
  </w:num>
  <w:num w:numId="8">
    <w:abstractNumId w:val="0"/>
  </w:num>
  <w:num w:numId="9">
    <w:abstractNumId w:val="14"/>
  </w:num>
  <w:num w:numId="10">
    <w:abstractNumId w:val="25"/>
  </w:num>
  <w:num w:numId="11">
    <w:abstractNumId w:val="16"/>
  </w:num>
  <w:num w:numId="12">
    <w:abstractNumId w:val="7"/>
  </w:num>
  <w:num w:numId="13">
    <w:abstractNumId w:val="9"/>
  </w:num>
  <w:num w:numId="14">
    <w:abstractNumId w:val="10"/>
  </w:num>
  <w:num w:numId="15">
    <w:abstractNumId w:val="12"/>
  </w:num>
  <w:num w:numId="16">
    <w:abstractNumId w:val="19"/>
  </w:num>
  <w:num w:numId="17">
    <w:abstractNumId w:val="5"/>
  </w:num>
  <w:num w:numId="18">
    <w:abstractNumId w:val="21"/>
  </w:num>
  <w:num w:numId="19">
    <w:abstractNumId w:val="15"/>
  </w:num>
  <w:num w:numId="20">
    <w:abstractNumId w:val="4"/>
  </w:num>
  <w:num w:numId="21">
    <w:abstractNumId w:val="11"/>
  </w:num>
  <w:num w:numId="22">
    <w:abstractNumId w:val="18"/>
  </w:num>
  <w:num w:numId="23">
    <w:abstractNumId w:val="3"/>
  </w:num>
  <w:num w:numId="24">
    <w:abstractNumId w:val="1"/>
  </w:num>
  <w:num w:numId="25">
    <w:abstractNumId w:val="6"/>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D3"/>
    <w:rsid w:val="00011237"/>
    <w:rsid w:val="000142CE"/>
    <w:rsid w:val="00041300"/>
    <w:rsid w:val="00054FFB"/>
    <w:rsid w:val="00056998"/>
    <w:rsid w:val="00067584"/>
    <w:rsid w:val="0007095D"/>
    <w:rsid w:val="00081526"/>
    <w:rsid w:val="00085725"/>
    <w:rsid w:val="00097952"/>
    <w:rsid w:val="000A57C6"/>
    <w:rsid w:val="000B3E0A"/>
    <w:rsid w:val="00100EB5"/>
    <w:rsid w:val="001041D9"/>
    <w:rsid w:val="00174064"/>
    <w:rsid w:val="001A018B"/>
    <w:rsid w:val="001D524A"/>
    <w:rsid w:val="001E65C8"/>
    <w:rsid w:val="001F6381"/>
    <w:rsid w:val="00225C1E"/>
    <w:rsid w:val="0026442E"/>
    <w:rsid w:val="002767DA"/>
    <w:rsid w:val="00276991"/>
    <w:rsid w:val="002B406F"/>
    <w:rsid w:val="002C2431"/>
    <w:rsid w:val="002C63D9"/>
    <w:rsid w:val="002D38A0"/>
    <w:rsid w:val="002E1DAE"/>
    <w:rsid w:val="002E2FA0"/>
    <w:rsid w:val="002E64BD"/>
    <w:rsid w:val="003048D3"/>
    <w:rsid w:val="003050F4"/>
    <w:rsid w:val="00311DA6"/>
    <w:rsid w:val="00313DF8"/>
    <w:rsid w:val="00324EA9"/>
    <w:rsid w:val="00331513"/>
    <w:rsid w:val="00362EBB"/>
    <w:rsid w:val="00365390"/>
    <w:rsid w:val="00370C6E"/>
    <w:rsid w:val="00383726"/>
    <w:rsid w:val="003A0D08"/>
    <w:rsid w:val="003C0AC9"/>
    <w:rsid w:val="003E1E63"/>
    <w:rsid w:val="003E2CC4"/>
    <w:rsid w:val="003F4E90"/>
    <w:rsid w:val="004039DB"/>
    <w:rsid w:val="0041006B"/>
    <w:rsid w:val="00420E8F"/>
    <w:rsid w:val="0042505E"/>
    <w:rsid w:val="00426C07"/>
    <w:rsid w:val="004277F9"/>
    <w:rsid w:val="004345F9"/>
    <w:rsid w:val="00435511"/>
    <w:rsid w:val="00436DA5"/>
    <w:rsid w:val="00460177"/>
    <w:rsid w:val="004603AB"/>
    <w:rsid w:val="00465775"/>
    <w:rsid w:val="004919FF"/>
    <w:rsid w:val="004B537E"/>
    <w:rsid w:val="004D4F56"/>
    <w:rsid w:val="00500551"/>
    <w:rsid w:val="005067F6"/>
    <w:rsid w:val="0051120F"/>
    <w:rsid w:val="0053325E"/>
    <w:rsid w:val="00533721"/>
    <w:rsid w:val="00563F19"/>
    <w:rsid w:val="0057190E"/>
    <w:rsid w:val="00581400"/>
    <w:rsid w:val="005B2E44"/>
    <w:rsid w:val="005B3C9C"/>
    <w:rsid w:val="005C7C96"/>
    <w:rsid w:val="005E2529"/>
    <w:rsid w:val="0064234B"/>
    <w:rsid w:val="0065046D"/>
    <w:rsid w:val="0065687E"/>
    <w:rsid w:val="00661D62"/>
    <w:rsid w:val="006B2CFF"/>
    <w:rsid w:val="006C2FE1"/>
    <w:rsid w:val="006E5D04"/>
    <w:rsid w:val="006E75EF"/>
    <w:rsid w:val="00702D25"/>
    <w:rsid w:val="00710278"/>
    <w:rsid w:val="00712DDD"/>
    <w:rsid w:val="0071560B"/>
    <w:rsid w:val="0072419F"/>
    <w:rsid w:val="00734320"/>
    <w:rsid w:val="00752381"/>
    <w:rsid w:val="007559FE"/>
    <w:rsid w:val="0076678F"/>
    <w:rsid w:val="00777C67"/>
    <w:rsid w:val="00784DD0"/>
    <w:rsid w:val="007A5637"/>
    <w:rsid w:val="007B75B6"/>
    <w:rsid w:val="007C3046"/>
    <w:rsid w:val="00802B55"/>
    <w:rsid w:val="00810E1C"/>
    <w:rsid w:val="00830EB2"/>
    <w:rsid w:val="00837B63"/>
    <w:rsid w:val="00880181"/>
    <w:rsid w:val="0088258F"/>
    <w:rsid w:val="00896264"/>
    <w:rsid w:val="008A1E05"/>
    <w:rsid w:val="008A33C0"/>
    <w:rsid w:val="008C0776"/>
    <w:rsid w:val="008C3F80"/>
    <w:rsid w:val="008E4055"/>
    <w:rsid w:val="0090117A"/>
    <w:rsid w:val="00921B63"/>
    <w:rsid w:val="00931F08"/>
    <w:rsid w:val="009355D2"/>
    <w:rsid w:val="00965794"/>
    <w:rsid w:val="00965B5E"/>
    <w:rsid w:val="0098046E"/>
    <w:rsid w:val="00981BE8"/>
    <w:rsid w:val="00981D28"/>
    <w:rsid w:val="00983F17"/>
    <w:rsid w:val="009B2FA7"/>
    <w:rsid w:val="009C03F2"/>
    <w:rsid w:val="009D6A95"/>
    <w:rsid w:val="009E3CFE"/>
    <w:rsid w:val="009E4421"/>
    <w:rsid w:val="009F78A5"/>
    <w:rsid w:val="00A07BAC"/>
    <w:rsid w:val="00A111C5"/>
    <w:rsid w:val="00A11F22"/>
    <w:rsid w:val="00A23619"/>
    <w:rsid w:val="00A32062"/>
    <w:rsid w:val="00A41054"/>
    <w:rsid w:val="00A410A3"/>
    <w:rsid w:val="00A417CA"/>
    <w:rsid w:val="00A44259"/>
    <w:rsid w:val="00A5741C"/>
    <w:rsid w:val="00A773B9"/>
    <w:rsid w:val="00A96720"/>
    <w:rsid w:val="00AA0FAD"/>
    <w:rsid w:val="00AA5524"/>
    <w:rsid w:val="00AB2827"/>
    <w:rsid w:val="00AB338C"/>
    <w:rsid w:val="00AB6F81"/>
    <w:rsid w:val="00AC0317"/>
    <w:rsid w:val="00AC5B42"/>
    <w:rsid w:val="00AD2A5A"/>
    <w:rsid w:val="00AD3660"/>
    <w:rsid w:val="00AE06F8"/>
    <w:rsid w:val="00AE437C"/>
    <w:rsid w:val="00B00CE9"/>
    <w:rsid w:val="00B05C86"/>
    <w:rsid w:val="00B15A0C"/>
    <w:rsid w:val="00B45EF9"/>
    <w:rsid w:val="00B60E00"/>
    <w:rsid w:val="00B763AF"/>
    <w:rsid w:val="00B84DB0"/>
    <w:rsid w:val="00B9640D"/>
    <w:rsid w:val="00BA59DD"/>
    <w:rsid w:val="00BC005C"/>
    <w:rsid w:val="00BC4135"/>
    <w:rsid w:val="00BE297B"/>
    <w:rsid w:val="00BE3397"/>
    <w:rsid w:val="00BF5945"/>
    <w:rsid w:val="00C06485"/>
    <w:rsid w:val="00C06D57"/>
    <w:rsid w:val="00C4667E"/>
    <w:rsid w:val="00C4711D"/>
    <w:rsid w:val="00C63D54"/>
    <w:rsid w:val="00C72D9E"/>
    <w:rsid w:val="00CA154C"/>
    <w:rsid w:val="00CB0C46"/>
    <w:rsid w:val="00CD481C"/>
    <w:rsid w:val="00CE1942"/>
    <w:rsid w:val="00D05A82"/>
    <w:rsid w:val="00D13933"/>
    <w:rsid w:val="00D14253"/>
    <w:rsid w:val="00D149B5"/>
    <w:rsid w:val="00D36D9C"/>
    <w:rsid w:val="00D527D3"/>
    <w:rsid w:val="00D622CD"/>
    <w:rsid w:val="00D62C07"/>
    <w:rsid w:val="00DA5836"/>
    <w:rsid w:val="00DC121F"/>
    <w:rsid w:val="00DC5CC1"/>
    <w:rsid w:val="00DF0F68"/>
    <w:rsid w:val="00DF18E3"/>
    <w:rsid w:val="00E20C7E"/>
    <w:rsid w:val="00E21C63"/>
    <w:rsid w:val="00E35016"/>
    <w:rsid w:val="00E404B2"/>
    <w:rsid w:val="00E61CC9"/>
    <w:rsid w:val="00E649D4"/>
    <w:rsid w:val="00E70F36"/>
    <w:rsid w:val="00EA0041"/>
    <w:rsid w:val="00EA3443"/>
    <w:rsid w:val="00EC65FF"/>
    <w:rsid w:val="00EF6A4B"/>
    <w:rsid w:val="00F2125A"/>
    <w:rsid w:val="00F24B05"/>
    <w:rsid w:val="00F25B26"/>
    <w:rsid w:val="00F32815"/>
    <w:rsid w:val="00F356CE"/>
    <w:rsid w:val="00F375A9"/>
    <w:rsid w:val="00F5021E"/>
    <w:rsid w:val="00F64377"/>
    <w:rsid w:val="00F67781"/>
    <w:rsid w:val="00F8057B"/>
    <w:rsid w:val="00F94235"/>
    <w:rsid w:val="00FA0B39"/>
    <w:rsid w:val="00FA152E"/>
    <w:rsid w:val="00FA1E54"/>
    <w:rsid w:val="00FA53F5"/>
    <w:rsid w:val="00FB2118"/>
    <w:rsid w:val="00FC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D944ED13-F665-4636-9EAD-3931EEFE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8D3"/>
    <w:rPr>
      <w:sz w:val="24"/>
    </w:rPr>
  </w:style>
  <w:style w:type="paragraph" w:styleId="Footer">
    <w:name w:val="footer"/>
    <w:basedOn w:val="Normal"/>
    <w:link w:val="FooterChar"/>
    <w:uiPriority w:val="99"/>
    <w:unhideWhenUsed/>
    <w:rsid w:val="00304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8D3"/>
    <w:rPr>
      <w:sz w:val="24"/>
    </w:rPr>
  </w:style>
  <w:style w:type="paragraph" w:styleId="ListParagraph">
    <w:name w:val="List Paragraph"/>
    <w:basedOn w:val="Normal"/>
    <w:uiPriority w:val="34"/>
    <w:qFormat/>
    <w:rsid w:val="003E1E63"/>
    <w:pPr>
      <w:ind w:left="720"/>
      <w:contextualSpacing/>
    </w:pPr>
  </w:style>
  <w:style w:type="paragraph" w:styleId="BalloonText">
    <w:name w:val="Balloon Text"/>
    <w:basedOn w:val="Normal"/>
    <w:link w:val="BalloonTextChar"/>
    <w:uiPriority w:val="99"/>
    <w:semiHidden/>
    <w:unhideWhenUsed/>
    <w:rsid w:val="00661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62"/>
    <w:rPr>
      <w:rFonts w:ascii="Segoe UI" w:hAnsi="Segoe UI" w:cs="Segoe UI"/>
      <w:sz w:val="18"/>
      <w:szCs w:val="18"/>
    </w:rPr>
  </w:style>
  <w:style w:type="table" w:styleId="TableGrid">
    <w:name w:val="Table Grid"/>
    <w:basedOn w:val="TableNormal"/>
    <w:uiPriority w:val="39"/>
    <w:rsid w:val="00362EBB"/>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465775"/>
  </w:style>
  <w:style w:type="character" w:styleId="Hyperlink">
    <w:name w:val="Hyperlink"/>
    <w:basedOn w:val="DefaultParagraphFont"/>
    <w:uiPriority w:val="99"/>
    <w:unhideWhenUsed/>
    <w:rsid w:val="00880181"/>
    <w:rPr>
      <w:color w:val="0563C1" w:themeColor="hyperlink"/>
      <w:u w:val="single"/>
    </w:rPr>
  </w:style>
  <w:style w:type="paragraph" w:styleId="ListBullet">
    <w:name w:val="List Bullet"/>
    <w:basedOn w:val="Normal"/>
    <w:uiPriority w:val="99"/>
    <w:unhideWhenUsed/>
    <w:rsid w:val="00420E8F"/>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7250">
      <w:bodyDiv w:val="1"/>
      <w:marLeft w:val="0"/>
      <w:marRight w:val="0"/>
      <w:marTop w:val="0"/>
      <w:marBottom w:val="0"/>
      <w:divBdr>
        <w:top w:val="none" w:sz="0" w:space="0" w:color="auto"/>
        <w:left w:val="none" w:sz="0" w:space="0" w:color="auto"/>
        <w:bottom w:val="none" w:sz="0" w:space="0" w:color="auto"/>
        <w:right w:val="none" w:sz="0" w:space="0" w:color="auto"/>
      </w:divBdr>
    </w:div>
    <w:div w:id="1723669637">
      <w:bodyDiv w:val="1"/>
      <w:marLeft w:val="0"/>
      <w:marRight w:val="0"/>
      <w:marTop w:val="0"/>
      <w:marBottom w:val="0"/>
      <w:divBdr>
        <w:top w:val="none" w:sz="0" w:space="0" w:color="auto"/>
        <w:left w:val="none" w:sz="0" w:space="0" w:color="auto"/>
        <w:bottom w:val="none" w:sz="0" w:space="0" w:color="auto"/>
        <w:right w:val="none" w:sz="0" w:space="0" w:color="auto"/>
      </w:divBdr>
      <w:divsChild>
        <w:div w:id="1090153375">
          <w:marLeft w:val="0"/>
          <w:marRight w:val="0"/>
          <w:marTop w:val="0"/>
          <w:marBottom w:val="0"/>
          <w:divBdr>
            <w:top w:val="none" w:sz="0" w:space="0" w:color="auto"/>
            <w:left w:val="none" w:sz="0" w:space="0" w:color="auto"/>
            <w:bottom w:val="none" w:sz="0" w:space="0" w:color="auto"/>
            <w:right w:val="none" w:sz="0" w:space="0" w:color="auto"/>
          </w:divBdr>
          <w:divsChild>
            <w:div w:id="2102027129">
              <w:marLeft w:val="0"/>
              <w:marRight w:val="0"/>
              <w:marTop w:val="0"/>
              <w:marBottom w:val="0"/>
              <w:divBdr>
                <w:top w:val="none" w:sz="0" w:space="0" w:color="auto"/>
                <w:left w:val="none" w:sz="0" w:space="0" w:color="auto"/>
                <w:bottom w:val="none" w:sz="0" w:space="0" w:color="auto"/>
                <w:right w:val="none" w:sz="0" w:space="0" w:color="auto"/>
              </w:divBdr>
              <w:divsChild>
                <w:div w:id="7750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gibonsc</dc:creator>
  <cp:lastModifiedBy>gibonsc</cp:lastModifiedBy>
  <cp:revision>5</cp:revision>
  <cp:lastPrinted>2019-08-14T19:57:00Z</cp:lastPrinted>
  <dcterms:created xsi:type="dcterms:W3CDTF">2019-09-11T21:13:00Z</dcterms:created>
  <dcterms:modified xsi:type="dcterms:W3CDTF">2019-12-02T16:37:00Z</dcterms:modified>
</cp:coreProperties>
</file>